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0069" w14:textId="4BFC27D3" w:rsidR="00B25EFC" w:rsidRDefault="00B25EFC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  <w:bookmarkStart w:id="0" w:name="_GoBack"/>
      <w:bookmarkEnd w:id="0"/>
      <w:r w:rsidRPr="003C3839">
        <w:rPr>
          <w:b/>
        </w:rPr>
        <w:t>Ministru kabineta noteikumu projekta „</w:t>
      </w:r>
      <w:r w:rsidR="00EC0530" w:rsidRPr="00EC0530">
        <w:t xml:space="preserve"> </w:t>
      </w:r>
      <w:r w:rsidR="00EC0530" w:rsidRPr="00EC0530">
        <w:rPr>
          <w:b/>
        </w:rPr>
        <w:t>Noteikumi par budžetu parāda instrumentu klasifikāciju</w:t>
      </w:r>
      <w:r w:rsidR="00FA4EBA">
        <w:rPr>
          <w:b/>
        </w:rPr>
        <w:t>”</w:t>
      </w:r>
      <w:r w:rsidRPr="003C3839">
        <w:rPr>
          <w:b/>
        </w:rPr>
        <w:t xml:space="preserve"> sākotnējās ietekmes novērtējuma ziņojums (anotācija)</w:t>
      </w:r>
    </w:p>
    <w:p w14:paraId="7A5B8114" w14:textId="77777777" w:rsidR="0050347D" w:rsidRDefault="0050347D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664"/>
      </w:tblGrid>
      <w:tr w:rsidR="0050347D" w:rsidRPr="003C3839" w14:paraId="44B50AA4" w14:textId="77777777" w:rsidTr="0050347D">
        <w:trPr>
          <w:trHeight w:val="311"/>
          <w:jc w:val="center"/>
        </w:trPr>
        <w:tc>
          <w:tcPr>
            <w:tcW w:w="9786" w:type="dxa"/>
            <w:gridSpan w:val="2"/>
          </w:tcPr>
          <w:p w14:paraId="2BE67F79" w14:textId="77777777" w:rsidR="0050347D" w:rsidRPr="00FC2DC8" w:rsidRDefault="0050347D" w:rsidP="0050347D">
            <w:pPr>
              <w:ind w:left="113" w:right="142"/>
              <w:jc w:val="center"/>
              <w:outlineLvl w:val="2"/>
            </w:pPr>
            <w:r w:rsidRPr="000A79C2">
              <w:rPr>
                <w:b/>
              </w:rPr>
              <w:t>Tiesību akta projekta anotācijas kopsavilkums</w:t>
            </w:r>
          </w:p>
        </w:tc>
      </w:tr>
      <w:tr w:rsidR="0050347D" w:rsidRPr="003C3839" w14:paraId="001438FD" w14:textId="77777777" w:rsidTr="00DE2277">
        <w:trPr>
          <w:trHeight w:val="557"/>
          <w:jc w:val="center"/>
        </w:trPr>
        <w:tc>
          <w:tcPr>
            <w:tcW w:w="2122" w:type="dxa"/>
          </w:tcPr>
          <w:p w14:paraId="70660C91" w14:textId="77777777" w:rsidR="0050347D" w:rsidRPr="003C3839" w:rsidRDefault="0050347D" w:rsidP="00DE2277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50347D">
              <w:rPr>
                <w:sz w:val="22"/>
                <w:szCs w:val="22"/>
              </w:rPr>
              <w:t>Mērķis, risinājums un projekta spēkā stāšanās laiks</w:t>
            </w:r>
          </w:p>
        </w:tc>
        <w:tc>
          <w:tcPr>
            <w:tcW w:w="7664" w:type="dxa"/>
          </w:tcPr>
          <w:p w14:paraId="1042DCC6" w14:textId="7F6AA6F6" w:rsidR="00EC0530" w:rsidRDefault="00A84010" w:rsidP="00EC0530">
            <w:pPr>
              <w:ind w:left="91" w:right="79"/>
              <w:jc w:val="both"/>
            </w:pPr>
            <w:r w:rsidRPr="00553776">
              <w:t>Ministru kabineta noteikumu projekt</w:t>
            </w:r>
            <w:r w:rsidR="00EC0530">
              <w:t>s</w:t>
            </w:r>
            <w:r w:rsidRPr="00553776">
              <w:t xml:space="preserve"> „</w:t>
            </w:r>
            <w:r w:rsidR="00EC0530" w:rsidRPr="00EC0530">
              <w:t>Noteikumi par budžetu parāda instrumentu klasifikāciju</w:t>
            </w:r>
            <w:r w:rsidRPr="00553776">
              <w:t>” (turpmāk – noteikumu projekts)</w:t>
            </w:r>
            <w:r w:rsidR="00F24FAE">
              <w:t xml:space="preserve"> </w:t>
            </w:r>
            <w:r w:rsidR="00EC0530">
              <w:t>paredz izdot jaunā redakcijā Ministru kabineta 2005.</w:t>
            </w:r>
            <w:r w:rsidR="00790E96">
              <w:t xml:space="preserve"> </w:t>
            </w:r>
            <w:r w:rsidR="00EC0530">
              <w:t>gada 8.</w:t>
            </w:r>
            <w:r w:rsidR="00790E96">
              <w:t xml:space="preserve"> </w:t>
            </w:r>
            <w:r w:rsidR="00EC0530">
              <w:t>novembra noteikumus Nr.842 “</w:t>
            </w:r>
            <w:r w:rsidR="00EC0530" w:rsidRPr="00EC0530">
              <w:t>Noteikumi par vispārējā valdības parāda klasifikāciju</w:t>
            </w:r>
            <w:r w:rsidR="00EC0530">
              <w:t xml:space="preserve">” sakarā ar veiktajiem </w:t>
            </w:r>
            <w:r w:rsidR="0030480E">
              <w:t xml:space="preserve">redakcionālajiem </w:t>
            </w:r>
            <w:r w:rsidR="00EC0530">
              <w:t>precizējumiem noteikumu izdošanas pamatojumā.</w:t>
            </w:r>
          </w:p>
          <w:p w14:paraId="28B9EF0B" w14:textId="7BED25C5" w:rsidR="008F2BFD" w:rsidRPr="003C3839" w:rsidRDefault="00EC0530" w:rsidP="008F2BFD">
            <w:pPr>
              <w:ind w:left="91" w:right="79"/>
              <w:jc w:val="both"/>
            </w:pPr>
            <w:r>
              <w:t>N</w:t>
            </w:r>
            <w:r w:rsidR="0050347D" w:rsidRPr="0050347D">
              <w:t>oteikum</w:t>
            </w:r>
            <w:r w:rsidR="00A84010">
              <w:t xml:space="preserve">u projekta spēkā stāšanās paredzēta </w:t>
            </w:r>
            <w:r w:rsidR="00D435E4">
              <w:t>2021</w:t>
            </w:r>
            <w:r w:rsidR="00012B6D">
              <w:t>.</w:t>
            </w:r>
            <w:r w:rsidR="00790E96">
              <w:t xml:space="preserve"> </w:t>
            </w:r>
            <w:r w:rsidR="00012B6D">
              <w:t>gada 1.</w:t>
            </w:r>
            <w:r w:rsidR="00790E96">
              <w:t xml:space="preserve"> </w:t>
            </w:r>
            <w:r w:rsidR="00012B6D">
              <w:t>janvārī</w:t>
            </w:r>
            <w:r w:rsidR="00D435E4">
              <w:t>.</w:t>
            </w:r>
          </w:p>
        </w:tc>
      </w:tr>
    </w:tbl>
    <w:p w14:paraId="22DAFA09" w14:textId="77777777" w:rsidR="0050347D" w:rsidRDefault="0050347D" w:rsidP="0050347D">
      <w:pPr>
        <w:pStyle w:val="naislab"/>
        <w:spacing w:before="0" w:after="0"/>
        <w:jc w:val="both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7664"/>
      </w:tblGrid>
      <w:tr w:rsidR="00B25EFC" w:rsidRPr="003C3839" w14:paraId="4748F391" w14:textId="77777777" w:rsidTr="007E1096">
        <w:trPr>
          <w:trHeight w:val="177"/>
          <w:jc w:val="center"/>
        </w:trPr>
        <w:tc>
          <w:tcPr>
            <w:tcW w:w="9786" w:type="dxa"/>
            <w:gridSpan w:val="3"/>
          </w:tcPr>
          <w:p w14:paraId="13D40177" w14:textId="77777777" w:rsidR="00B25EFC" w:rsidRPr="003C3839" w:rsidRDefault="00B25EFC" w:rsidP="00DE2277">
            <w:pPr>
              <w:spacing w:after="120"/>
              <w:ind w:left="130" w:right="153" w:firstLine="425"/>
              <w:jc w:val="center"/>
              <w:rPr>
                <w:b/>
              </w:rPr>
            </w:pPr>
            <w:r w:rsidRPr="003C3839">
              <w:rPr>
                <w:b/>
              </w:rPr>
              <w:t>I. Tiesību akta projekta izstrādes nepieciešamība</w:t>
            </w:r>
          </w:p>
        </w:tc>
      </w:tr>
      <w:tr w:rsidR="00B25EFC" w:rsidRPr="003C3839" w14:paraId="7A9F4DBA" w14:textId="77777777" w:rsidTr="008F2BFD">
        <w:trPr>
          <w:trHeight w:val="557"/>
          <w:jc w:val="center"/>
        </w:trPr>
        <w:tc>
          <w:tcPr>
            <w:tcW w:w="421" w:type="dxa"/>
          </w:tcPr>
          <w:p w14:paraId="54B4EA80" w14:textId="77777777" w:rsidR="00B25EFC" w:rsidRPr="003C3839" w:rsidRDefault="00B25EFC" w:rsidP="00DE227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3C3839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3B950EC3" w14:textId="77777777" w:rsidR="00B25EFC" w:rsidRPr="003C3839" w:rsidRDefault="00B25EFC" w:rsidP="00DE2277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3C3839">
              <w:rPr>
                <w:sz w:val="22"/>
                <w:szCs w:val="22"/>
              </w:rPr>
              <w:t>Pamatojums</w:t>
            </w:r>
          </w:p>
        </w:tc>
        <w:tc>
          <w:tcPr>
            <w:tcW w:w="7664" w:type="dxa"/>
          </w:tcPr>
          <w:p w14:paraId="606415A5" w14:textId="71F1805E" w:rsidR="00B25EFC" w:rsidRPr="003C3839" w:rsidRDefault="00EC0530" w:rsidP="008F2BFD">
            <w:pPr>
              <w:ind w:right="142"/>
              <w:jc w:val="both"/>
              <w:outlineLvl w:val="2"/>
            </w:pPr>
            <w:r>
              <w:t>Likuma par budžetu un finanšu vadību 11.</w:t>
            </w:r>
            <w:r w:rsidR="00790E96">
              <w:t xml:space="preserve"> </w:t>
            </w:r>
            <w:r>
              <w:t>panta 3.punkts un 43.</w:t>
            </w:r>
            <w:r w:rsidR="00790E96">
              <w:t xml:space="preserve"> </w:t>
            </w:r>
            <w:r>
              <w:t>panta pirmā daļa</w:t>
            </w:r>
            <w:r w:rsidR="00790E96">
              <w:t>.</w:t>
            </w:r>
          </w:p>
        </w:tc>
      </w:tr>
      <w:tr w:rsidR="00B25EFC" w:rsidRPr="003C3839" w14:paraId="77731E57" w14:textId="77777777" w:rsidTr="00055F30">
        <w:trPr>
          <w:trHeight w:val="416"/>
          <w:jc w:val="center"/>
        </w:trPr>
        <w:tc>
          <w:tcPr>
            <w:tcW w:w="421" w:type="dxa"/>
          </w:tcPr>
          <w:p w14:paraId="4C75E343" w14:textId="77777777" w:rsidR="00B25EFC" w:rsidRPr="003C3839" w:rsidRDefault="00B25EFC" w:rsidP="00DE227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3C3839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619C6392" w14:textId="77777777" w:rsidR="00B25EFC" w:rsidRPr="003C3839" w:rsidRDefault="00B25EFC" w:rsidP="003A09D9">
            <w:pPr>
              <w:pStyle w:val="naiskr"/>
              <w:tabs>
                <w:tab w:val="left" w:pos="170"/>
              </w:tabs>
              <w:spacing w:before="0" w:after="0"/>
            </w:pPr>
            <w:r w:rsidRPr="003C3839">
              <w:rPr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  <w:p w14:paraId="47A4B6E6" w14:textId="77777777" w:rsidR="00B25EFC" w:rsidRPr="003C3839" w:rsidRDefault="00B25EFC" w:rsidP="00DE2277"/>
          <w:p w14:paraId="15096DC0" w14:textId="77777777" w:rsidR="00B25EFC" w:rsidRPr="003C3839" w:rsidRDefault="00B25EFC" w:rsidP="00DE2277"/>
          <w:p w14:paraId="25C40A36" w14:textId="77777777" w:rsidR="00B25EFC" w:rsidRPr="003C3839" w:rsidRDefault="00B25EFC" w:rsidP="00DE2277"/>
          <w:p w14:paraId="6CC87A94" w14:textId="77777777" w:rsidR="00B25EFC" w:rsidRPr="003C3839" w:rsidRDefault="00B25EFC" w:rsidP="00DE2277"/>
        </w:tc>
        <w:tc>
          <w:tcPr>
            <w:tcW w:w="7664" w:type="dxa"/>
          </w:tcPr>
          <w:p w14:paraId="018FD6FD" w14:textId="5B0416AF" w:rsidR="0030480E" w:rsidRDefault="001779CC" w:rsidP="008F2BFD">
            <w:pPr>
              <w:ind w:right="142"/>
              <w:jc w:val="both"/>
            </w:pPr>
            <w:r>
              <w:t xml:space="preserve"> </w:t>
            </w:r>
            <w:r w:rsidR="00EC0530">
              <w:t>Saeima 2020.</w:t>
            </w:r>
            <w:r w:rsidR="00790E96">
              <w:t xml:space="preserve"> </w:t>
            </w:r>
            <w:r w:rsidR="00EC0530">
              <w:t>gada 23.</w:t>
            </w:r>
            <w:r w:rsidR="00790E96">
              <w:t xml:space="preserve"> </w:t>
            </w:r>
            <w:r w:rsidR="00EC0530">
              <w:t xml:space="preserve">novembrī </w:t>
            </w:r>
            <w:r w:rsidR="00790E96">
              <w:t>pieņēma</w:t>
            </w:r>
            <w:r w:rsidR="00055F30">
              <w:t xml:space="preserve"> likum</w:t>
            </w:r>
            <w:r w:rsidR="0030480E">
              <w:t xml:space="preserve">u </w:t>
            </w:r>
            <w:r w:rsidR="0030480E" w:rsidRPr="0030480E">
              <w:t>"Grozījumi Likumā par budžetu un finanšu vadību" (likumprojekts Nr.814/Lp13)</w:t>
            </w:r>
            <w:r w:rsidR="0030480E">
              <w:t xml:space="preserve">, </w:t>
            </w:r>
            <w:r w:rsidR="00790E96">
              <w:t xml:space="preserve">kas stāsies spēkā 2021. gada 1. janvārī un </w:t>
            </w:r>
            <w:r w:rsidR="0030480E">
              <w:t>kas cita starpā paredz redakcionāli precizēt šā likuma 11.</w:t>
            </w:r>
            <w:r w:rsidR="00055F30">
              <w:t xml:space="preserve"> </w:t>
            </w:r>
            <w:r w:rsidR="0030480E">
              <w:t>panta 3.punktu, kas ir Ministru kabineta 2005.</w:t>
            </w:r>
            <w:r w:rsidR="00055F30">
              <w:t xml:space="preserve"> </w:t>
            </w:r>
            <w:r w:rsidR="0030480E">
              <w:t>gada 8.</w:t>
            </w:r>
            <w:r w:rsidR="00055F30">
              <w:t xml:space="preserve"> </w:t>
            </w:r>
            <w:r w:rsidR="0030480E">
              <w:t>novembra noteikumu Nr.842 “</w:t>
            </w:r>
            <w:r w:rsidR="0030480E" w:rsidRPr="00EC0530">
              <w:t>Noteikumi par vispārējā valdības parāda klasifikāciju</w:t>
            </w:r>
            <w:r w:rsidR="00055F30">
              <w:t>” (turpmāk – MK noteikumi N</w:t>
            </w:r>
            <w:r w:rsidR="0030480E">
              <w:t xml:space="preserve">r.842) izdošanas </w:t>
            </w:r>
            <w:r w:rsidR="00055F30">
              <w:t xml:space="preserve">tiesiskais </w:t>
            </w:r>
            <w:r w:rsidR="0030480E">
              <w:t>pamatojums. Līdz ar to ir nepieciešams izdot minētos noteikumus jaunā redakcijā</w:t>
            </w:r>
            <w:r w:rsidR="00A370B0">
              <w:t>, kā arī a</w:t>
            </w:r>
            <w:r w:rsidR="00A370B0" w:rsidRPr="00A370B0">
              <w:t>tzīt par spēku zaudējušiem</w:t>
            </w:r>
            <w:r w:rsidR="00055F30">
              <w:t xml:space="preserve"> MK noteikumus N</w:t>
            </w:r>
            <w:r w:rsidR="00A370B0">
              <w:t>r.842.</w:t>
            </w:r>
            <w:r w:rsidR="0030480E">
              <w:t xml:space="preserve"> </w:t>
            </w:r>
          </w:p>
          <w:p w14:paraId="02A42F5C" w14:textId="7B24D499" w:rsidR="007756DB" w:rsidRDefault="007756DB" w:rsidP="008F2BFD">
            <w:pPr>
              <w:ind w:right="142"/>
              <w:jc w:val="both"/>
            </w:pPr>
            <w:r>
              <w:t xml:space="preserve">Noteikumu projekts, salīdzinot ar </w:t>
            </w:r>
            <w:r w:rsidR="00055F30">
              <w:t>MK noteikumiem N</w:t>
            </w:r>
            <w:r>
              <w:t>r.842, paredz papildināt parāda instrumentu uzskaitījumu ar atvasinātajiem finanšu instrumentiem (tos izmanto Valsts kase</w:t>
            </w:r>
            <w:r w:rsidR="00DA6AC9">
              <w:t xml:space="preserve"> valsts parāda vadībā</w:t>
            </w:r>
            <w:r>
              <w:t xml:space="preserve">), kā arī </w:t>
            </w:r>
            <w:r w:rsidR="00DA6AC9">
              <w:t xml:space="preserve">tiek </w:t>
            </w:r>
            <w:r>
              <w:t>veikt</w:t>
            </w:r>
            <w:r w:rsidR="00DA6AC9">
              <w:t>i tehniski</w:t>
            </w:r>
            <w:r w:rsidR="00192460">
              <w:t xml:space="preserve"> precizējumi</w:t>
            </w:r>
            <w:r>
              <w:t xml:space="preserve"> teksta struktūrā.</w:t>
            </w:r>
            <w:r w:rsidR="00A370B0">
              <w:t xml:space="preserve"> Budžetu parāda instrumentu klasifikācijas kodi ir uzska</w:t>
            </w:r>
            <w:r w:rsidR="008F2BFD">
              <w:t>i</w:t>
            </w:r>
            <w:r w:rsidR="00A370B0">
              <w:t>tīti noteikumu projekta pielikumā.</w:t>
            </w:r>
          </w:p>
          <w:p w14:paraId="47DA29A0" w14:textId="080D7249" w:rsidR="00380E3E" w:rsidRDefault="008F2BFD" w:rsidP="00055F30">
            <w:pPr>
              <w:pStyle w:val="tv213"/>
              <w:spacing w:before="0" w:beforeAutospacing="0" w:after="0" w:afterAutospacing="0"/>
              <w:jc w:val="both"/>
            </w:pPr>
            <w:r w:rsidRPr="00762CDB">
              <w:t>Noteikumu projekts tiek izdots saskaņā ar Likuma par budžetu un finanšu vadību 11.</w:t>
            </w:r>
            <w:r>
              <w:t xml:space="preserve"> </w:t>
            </w:r>
            <w:r w:rsidRPr="00762CDB">
              <w:t>panta 3.punkta pirm</w:t>
            </w:r>
            <w:r w:rsidRPr="00B3699B">
              <w:t xml:space="preserve">ajā </w:t>
            </w:r>
            <w:r w:rsidRPr="00762CDB">
              <w:t>daļ</w:t>
            </w:r>
            <w:r w:rsidRPr="00B3699B">
              <w:t>ā noteikto par</w:t>
            </w:r>
            <w:r w:rsidRPr="00762CDB">
              <w:t xml:space="preserve"> “</w:t>
            </w:r>
            <w:r w:rsidRPr="00B3699B">
              <w:t>budžetu parāda instrumentu</w:t>
            </w:r>
            <w:r w:rsidRPr="00762CDB">
              <w:t>”</w:t>
            </w:r>
            <w:r w:rsidRPr="00B3699B">
              <w:t xml:space="preserve"> klasifikāciju</w:t>
            </w:r>
            <w:r>
              <w:t>, bet šī punkta otrajā daļā</w:t>
            </w:r>
            <w:r w:rsidRPr="00762CDB">
              <w:t xml:space="preserve"> </w:t>
            </w:r>
            <w:r w:rsidRPr="00B3699B">
              <w:t xml:space="preserve">noteiktais par </w:t>
            </w:r>
            <w:r w:rsidRPr="00762CDB">
              <w:t>“institucionālo sektoru klasifikāciju” ir atrunāt</w:t>
            </w:r>
            <w:r w:rsidRPr="00B3699B">
              <w:t>s</w:t>
            </w:r>
            <w:r w:rsidRPr="00762CDB">
              <w:t xml:space="preserve"> Ministru kabineta 2013.</w:t>
            </w:r>
            <w:r>
              <w:t xml:space="preserve"> </w:t>
            </w:r>
            <w:r w:rsidRPr="00762CDB">
              <w:t>gada 10.</w:t>
            </w:r>
            <w:r>
              <w:t xml:space="preserve"> </w:t>
            </w:r>
            <w:r w:rsidRPr="00762CDB">
              <w:t>decembra noteikumos Nr.1456 “Noteikumi par institucionālo sektoru klasifikāciju”</w:t>
            </w:r>
            <w:r w:rsidRPr="00B3699B">
              <w:t xml:space="preserve"> (turpmāk – MK noteikumi Nr.1456)</w:t>
            </w:r>
            <w:r w:rsidRPr="00762CDB">
              <w:t>.</w:t>
            </w:r>
            <w:r w:rsidR="00055F30">
              <w:t xml:space="preserve"> </w:t>
            </w:r>
            <w:r w:rsidRPr="00B3699B">
              <w:t>Parāda klasifikācija paredzēta budžeta iestādēm (t.sk. arī pašvaldībām un pašvaldību budžeta iestādēm), no valsts budžeta daļēji finansētām atvasinātām publiskajām personām un budžeta nefinansētajām iestādēm, kuras ir klasificētas vispārējās valdības sektorā.</w:t>
            </w:r>
            <w:r w:rsidR="00055F30">
              <w:t xml:space="preserve"> </w:t>
            </w:r>
            <w:r w:rsidRPr="00762CDB">
              <w:t>Noteikumu projekta 2.</w:t>
            </w:r>
            <w:r>
              <w:t xml:space="preserve"> </w:t>
            </w:r>
            <w:r w:rsidRPr="00762CDB">
              <w:t xml:space="preserve">punkts  ietver arī  likuma 43. panta pirmās daļas regulējumu, jo </w:t>
            </w:r>
            <w:r w:rsidRPr="00B3699B">
              <w:t>atbilstoši MK noteikumiem Nr.1456 pašvaldības un pašvaldību padotības iestādes, izņemot speciālās ekonomiskās zonas, ostu un brīvostu pārvaldes, ir vispārējās valdības sektora sastāvā.</w:t>
            </w:r>
            <w:r w:rsidR="00380E3E">
              <w:t xml:space="preserve"> </w:t>
            </w:r>
          </w:p>
          <w:p w14:paraId="0F4C78FC" w14:textId="423A10AE" w:rsidR="00380E3E" w:rsidRDefault="00380E3E" w:rsidP="00055F30">
            <w:pPr>
              <w:pStyle w:val="tv213"/>
              <w:spacing w:before="0" w:beforeAutospacing="0" w:after="0" w:afterAutospacing="0"/>
              <w:jc w:val="both"/>
            </w:pPr>
            <w:r w:rsidRPr="00762CDB">
              <w:t xml:space="preserve">Noteikumu projekta </w:t>
            </w:r>
            <w:r>
              <w:t>1.</w:t>
            </w:r>
            <w:r w:rsidRPr="00762CDB">
              <w:t>2.punkts  ietver likuma 43. panta pirmās daļas regulējumu</w:t>
            </w:r>
            <w:r>
              <w:t xml:space="preserve"> pašvaldībām par parāda uzskaites klasifikāciju, bet pašvaldībām vienotu budžeta ieņēmumu, izdevumu un finansēšanas klasifikāciju nosaka c</w:t>
            </w:r>
            <w:r w:rsidR="00055F30">
              <w:t xml:space="preserve">iti Ministru kabineta noteikumi, </w:t>
            </w:r>
            <w:proofErr w:type="spellStart"/>
            <w:r w:rsidR="00055F30">
              <w:t>t.i</w:t>
            </w:r>
            <w:proofErr w:type="spellEnd"/>
            <w:r w:rsidR="00055F30">
              <w:t>,</w:t>
            </w:r>
            <w:r>
              <w:t xml:space="preserve"> Ministru kabineta 2005.</w:t>
            </w:r>
            <w:r w:rsidR="00055F30">
              <w:t xml:space="preserve"> </w:t>
            </w:r>
            <w:r>
              <w:t>gada 27</w:t>
            </w:r>
            <w:r w:rsidR="00055F30">
              <w:t xml:space="preserve">. </w:t>
            </w:r>
            <w:r>
              <w:t>decembra noteikumi Nr.1032 “Noteikumi par budžetu ieņēmumu klasifikāciju”; Ministru kabineta 2005.</w:t>
            </w:r>
            <w:r w:rsidR="00055F30">
              <w:t xml:space="preserve"> </w:t>
            </w:r>
            <w:r>
              <w:t>gada 27.</w:t>
            </w:r>
            <w:r w:rsidR="00055F30">
              <w:t xml:space="preserve"> </w:t>
            </w:r>
            <w:r>
              <w:t>decembra noteikumi Nr.1031 “Noteikumi par budžetu izdevumu klasifikāciju atbilstoši ekonomiskajām kategorijām”; Ministru kabineta 2005.</w:t>
            </w:r>
            <w:r w:rsidR="00055F30">
              <w:t xml:space="preserve"> </w:t>
            </w:r>
            <w:r>
              <w:t>gada 22.</w:t>
            </w:r>
            <w:r w:rsidR="00055F30">
              <w:t xml:space="preserve"> </w:t>
            </w:r>
            <w:r>
              <w:t>decembra noteikumi Nr.875 “Noteikumi par budž</w:t>
            </w:r>
            <w:r w:rsidR="00055F30">
              <w:t>etu finansēšanas klasifikāciju”.</w:t>
            </w:r>
          </w:p>
          <w:p w14:paraId="03CA0A28" w14:textId="2D82AEF5" w:rsidR="00380E3E" w:rsidRPr="005558FD" w:rsidRDefault="00055F30" w:rsidP="00055F30">
            <w:pPr>
              <w:pStyle w:val="tv213"/>
              <w:spacing w:before="0" w:beforeAutospacing="0" w:after="0" w:afterAutospacing="0"/>
              <w:jc w:val="both"/>
            </w:pPr>
            <w:r>
              <w:t>Ņemot vērā iepriekš minēto, ar noteikumu projektu</w:t>
            </w:r>
            <w:r w:rsidR="00380E3E" w:rsidRPr="00762CDB">
              <w:t xml:space="preserve"> likuma pilnvarojumi tiek pārņemti pilnā apjomā.</w:t>
            </w:r>
          </w:p>
          <w:p w14:paraId="3F4C9168" w14:textId="174A90EE" w:rsidR="00380E3E" w:rsidRPr="00EF2E96" w:rsidRDefault="00380E3E" w:rsidP="00055F30">
            <w:pPr>
              <w:ind w:right="142"/>
              <w:jc w:val="both"/>
            </w:pPr>
            <w:r>
              <w:lastRenderedPageBreak/>
              <w:t>Noteikumu projekta spēkā stāšanās paredzētā 2021. gada 1. janvārī.</w:t>
            </w:r>
          </w:p>
        </w:tc>
      </w:tr>
      <w:tr w:rsidR="00B25EFC" w:rsidRPr="003C3839" w14:paraId="47EC68E2" w14:textId="77777777" w:rsidTr="008F2BFD">
        <w:trPr>
          <w:trHeight w:val="476"/>
          <w:jc w:val="center"/>
        </w:trPr>
        <w:tc>
          <w:tcPr>
            <w:tcW w:w="421" w:type="dxa"/>
          </w:tcPr>
          <w:p w14:paraId="165FEE76" w14:textId="77777777" w:rsidR="00B25EFC" w:rsidRPr="003C3839" w:rsidRDefault="00B25EFC" w:rsidP="00DE227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3C383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14:paraId="794BEC45" w14:textId="77777777" w:rsidR="00B25EFC" w:rsidRPr="003C3839" w:rsidRDefault="00B25EFC" w:rsidP="00DE227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3C3839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7664" w:type="dxa"/>
          </w:tcPr>
          <w:p w14:paraId="70B4173D" w14:textId="77777777" w:rsidR="00B25EFC" w:rsidRPr="003C3839" w:rsidRDefault="00B25EFC" w:rsidP="00D05096">
            <w:pPr>
              <w:pStyle w:val="naiskr"/>
              <w:spacing w:before="0" w:after="0"/>
              <w:ind w:left="142" w:right="81"/>
              <w:jc w:val="both"/>
            </w:pPr>
            <w:r w:rsidRPr="003C3839">
              <w:t>Finanšu ministrija</w:t>
            </w:r>
            <w:r w:rsidR="00D06873">
              <w:t>,</w:t>
            </w:r>
            <w:r w:rsidR="00F021D5">
              <w:t xml:space="preserve"> Valsts kase.</w:t>
            </w:r>
          </w:p>
        </w:tc>
      </w:tr>
      <w:tr w:rsidR="00B25EFC" w:rsidRPr="003C3839" w14:paraId="1096A222" w14:textId="77777777" w:rsidTr="008F2BFD">
        <w:trPr>
          <w:jc w:val="center"/>
        </w:trPr>
        <w:tc>
          <w:tcPr>
            <w:tcW w:w="421" w:type="dxa"/>
          </w:tcPr>
          <w:p w14:paraId="53808B54" w14:textId="77777777" w:rsidR="00B25EFC" w:rsidRPr="003C3839" w:rsidRDefault="00B25EFC" w:rsidP="00DE227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3C3839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056DFE92" w14:textId="77777777" w:rsidR="00B25EFC" w:rsidRPr="003C3839" w:rsidRDefault="00B25EFC" w:rsidP="00DE227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3C3839">
              <w:rPr>
                <w:sz w:val="22"/>
                <w:szCs w:val="22"/>
              </w:rPr>
              <w:t>Cita informācija</w:t>
            </w:r>
          </w:p>
        </w:tc>
        <w:tc>
          <w:tcPr>
            <w:tcW w:w="7664" w:type="dxa"/>
          </w:tcPr>
          <w:p w14:paraId="67CBCD7A" w14:textId="48C86B98" w:rsidR="00B25EFC" w:rsidRPr="003C3839" w:rsidRDefault="00055F30" w:rsidP="00055F30">
            <w:pPr>
              <w:pStyle w:val="tv213"/>
              <w:spacing w:before="0" w:beforeAutospacing="0" w:after="0" w:afterAutospacing="0"/>
              <w:jc w:val="both"/>
            </w:pPr>
            <w:r w:rsidRPr="00762CDB">
              <w:t>Kārtību, kādā parāda klasifikāciju izmanto pārskatu sagatavošanai, nosaka normatīvajos aktos par pārskatu sagatavošanu un iesniegšanu.</w:t>
            </w:r>
          </w:p>
        </w:tc>
      </w:tr>
    </w:tbl>
    <w:p w14:paraId="49F62996" w14:textId="77777777" w:rsidR="00F278F9" w:rsidRPr="003C3839" w:rsidRDefault="00F278F9" w:rsidP="00B25EF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4"/>
        <w:gridCol w:w="5386"/>
      </w:tblGrid>
      <w:tr w:rsidR="00B25EFC" w:rsidRPr="003C3839" w14:paraId="53DA6E68" w14:textId="77777777" w:rsidTr="00DE2277">
        <w:trPr>
          <w:trHeight w:val="476"/>
        </w:trPr>
        <w:tc>
          <w:tcPr>
            <w:tcW w:w="9776" w:type="dxa"/>
            <w:gridSpan w:val="3"/>
          </w:tcPr>
          <w:p w14:paraId="2CCD1CE6" w14:textId="77777777" w:rsidR="00B25EFC" w:rsidRPr="003C3839" w:rsidRDefault="00B25EFC" w:rsidP="00DE2277">
            <w:pPr>
              <w:ind w:left="142" w:right="81"/>
            </w:pPr>
            <w:r w:rsidRPr="003C3839">
              <w:rPr>
                <w:rFonts w:eastAsia="Calibri"/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B25EFC" w:rsidRPr="003C3839" w14:paraId="27A2EF3A" w14:textId="77777777" w:rsidTr="000675B1">
        <w:trPr>
          <w:trHeight w:val="476"/>
        </w:trPr>
        <w:tc>
          <w:tcPr>
            <w:tcW w:w="426" w:type="dxa"/>
          </w:tcPr>
          <w:p w14:paraId="7DCA773A" w14:textId="77777777" w:rsidR="00B25EFC" w:rsidRPr="003C3839" w:rsidRDefault="00B25EFC" w:rsidP="00DE2277">
            <w:r w:rsidRPr="003C3839">
              <w:t xml:space="preserve"> 1.</w:t>
            </w:r>
          </w:p>
        </w:tc>
        <w:tc>
          <w:tcPr>
            <w:tcW w:w="3964" w:type="dxa"/>
          </w:tcPr>
          <w:p w14:paraId="5B4CD80A" w14:textId="77777777" w:rsidR="00B25EFC" w:rsidRPr="003C3839" w:rsidRDefault="00B25EFC" w:rsidP="00DE2277">
            <w:r w:rsidRPr="003C3839">
              <w:t xml:space="preserve"> Sabiedrības </w:t>
            </w:r>
            <w:proofErr w:type="spellStart"/>
            <w:r w:rsidRPr="003C3839">
              <w:t>mērķgrupas</w:t>
            </w:r>
            <w:proofErr w:type="spellEnd"/>
            <w:r w:rsidRPr="003C3839">
              <w:t>, kuras tiesiskais regulējums ietekmē vai varētu ietekmēt</w:t>
            </w:r>
          </w:p>
        </w:tc>
        <w:tc>
          <w:tcPr>
            <w:tcW w:w="5386" w:type="dxa"/>
          </w:tcPr>
          <w:p w14:paraId="2E08EE19" w14:textId="500439E6" w:rsidR="00B25EFC" w:rsidRPr="003C3839" w:rsidRDefault="00B25EFC" w:rsidP="00DF2EFF">
            <w:pPr>
              <w:ind w:left="142" w:right="81"/>
              <w:jc w:val="both"/>
            </w:pPr>
            <w:r w:rsidRPr="003C3839">
              <w:t xml:space="preserve">Valsts </w:t>
            </w:r>
            <w:r w:rsidR="00390AC9">
              <w:t xml:space="preserve">un pašvaldību </w:t>
            </w:r>
            <w:r w:rsidRPr="003C3839">
              <w:t>budžeta iestāžu amatpersonas (darbinieki).</w:t>
            </w:r>
          </w:p>
        </w:tc>
      </w:tr>
      <w:tr w:rsidR="00B25EFC" w:rsidRPr="003C3839" w14:paraId="1730944A" w14:textId="77777777" w:rsidTr="000675B1">
        <w:trPr>
          <w:trHeight w:val="476"/>
        </w:trPr>
        <w:tc>
          <w:tcPr>
            <w:tcW w:w="426" w:type="dxa"/>
          </w:tcPr>
          <w:p w14:paraId="30C05C1D" w14:textId="77777777" w:rsidR="00B25EFC" w:rsidRPr="003C3839" w:rsidRDefault="00B25EFC" w:rsidP="00DE2277">
            <w:r w:rsidRPr="003C3839">
              <w:t xml:space="preserve"> 2.</w:t>
            </w:r>
          </w:p>
        </w:tc>
        <w:tc>
          <w:tcPr>
            <w:tcW w:w="3964" w:type="dxa"/>
          </w:tcPr>
          <w:p w14:paraId="5E9A886B" w14:textId="77777777" w:rsidR="00B25EFC" w:rsidRPr="003C3839" w:rsidRDefault="00B25EFC" w:rsidP="00DE2277">
            <w:r w:rsidRPr="003C3839">
              <w:t xml:space="preserve"> Tiesiskā regulējuma ietekme uz tautsaimniecību un administratīvo slogu</w:t>
            </w:r>
          </w:p>
        </w:tc>
        <w:tc>
          <w:tcPr>
            <w:tcW w:w="5386" w:type="dxa"/>
          </w:tcPr>
          <w:p w14:paraId="69706070" w14:textId="77777777" w:rsidR="00B25EFC" w:rsidRPr="003C3839" w:rsidRDefault="00A40448" w:rsidP="00F021D5">
            <w:pPr>
              <w:ind w:left="142" w:right="81"/>
              <w:jc w:val="both"/>
            </w:pPr>
            <w:r>
              <w:t>Projekts šo jomu neskar.</w:t>
            </w:r>
          </w:p>
        </w:tc>
      </w:tr>
      <w:tr w:rsidR="00B25EFC" w:rsidRPr="003C3839" w14:paraId="72BA9270" w14:textId="77777777" w:rsidTr="000675B1">
        <w:trPr>
          <w:trHeight w:val="476"/>
        </w:trPr>
        <w:tc>
          <w:tcPr>
            <w:tcW w:w="426" w:type="dxa"/>
          </w:tcPr>
          <w:p w14:paraId="3DB58811" w14:textId="77777777" w:rsidR="00B25EFC" w:rsidRPr="003C3839" w:rsidRDefault="00B25EFC" w:rsidP="00DE2277">
            <w:r w:rsidRPr="003C3839">
              <w:t xml:space="preserve"> 3.</w:t>
            </w:r>
          </w:p>
        </w:tc>
        <w:tc>
          <w:tcPr>
            <w:tcW w:w="3964" w:type="dxa"/>
          </w:tcPr>
          <w:p w14:paraId="7831BBF4" w14:textId="77777777" w:rsidR="00B25EFC" w:rsidRPr="003C3839" w:rsidRDefault="00B25EFC" w:rsidP="00DE2277">
            <w:r w:rsidRPr="003C3839">
              <w:t xml:space="preserve"> Administratīvo izmaksu monetārs novērtējums</w:t>
            </w:r>
          </w:p>
        </w:tc>
        <w:tc>
          <w:tcPr>
            <w:tcW w:w="5386" w:type="dxa"/>
          </w:tcPr>
          <w:p w14:paraId="2704804B" w14:textId="77777777" w:rsidR="00B25EFC" w:rsidRPr="003C3839" w:rsidRDefault="00A40448" w:rsidP="00DE2277">
            <w:pPr>
              <w:ind w:left="141" w:right="141"/>
              <w:jc w:val="both"/>
            </w:pPr>
            <w:r>
              <w:t>Projekts šo jomu neskar.</w:t>
            </w:r>
          </w:p>
        </w:tc>
      </w:tr>
      <w:tr w:rsidR="00B25EFC" w:rsidRPr="003C3839" w14:paraId="404238A7" w14:textId="77777777" w:rsidTr="000675B1">
        <w:tc>
          <w:tcPr>
            <w:tcW w:w="426" w:type="dxa"/>
          </w:tcPr>
          <w:p w14:paraId="7A90C0AE" w14:textId="77777777" w:rsidR="00B25EFC" w:rsidRPr="003C3839" w:rsidRDefault="00B25EFC" w:rsidP="00DE2277">
            <w:r w:rsidRPr="003C3839">
              <w:t xml:space="preserve"> 4.</w:t>
            </w:r>
          </w:p>
        </w:tc>
        <w:tc>
          <w:tcPr>
            <w:tcW w:w="3964" w:type="dxa"/>
          </w:tcPr>
          <w:p w14:paraId="1E3CC5EE" w14:textId="77777777" w:rsidR="00B25EFC" w:rsidRPr="003C3839" w:rsidRDefault="00B25EFC" w:rsidP="00DE2277">
            <w:r w:rsidRPr="003C3839">
              <w:t xml:space="preserve"> Cita informācija</w:t>
            </w:r>
          </w:p>
        </w:tc>
        <w:tc>
          <w:tcPr>
            <w:tcW w:w="5386" w:type="dxa"/>
          </w:tcPr>
          <w:p w14:paraId="1C81F289" w14:textId="5FA2865A" w:rsidR="00B25EFC" w:rsidRPr="003C3839" w:rsidRDefault="00B25EFC" w:rsidP="008F2BFD">
            <w:pPr>
              <w:ind w:right="81"/>
            </w:pPr>
            <w:r w:rsidRPr="003C3839">
              <w:t xml:space="preserve"> </w:t>
            </w:r>
            <w:r w:rsidR="00A40448">
              <w:t xml:space="preserve">  </w:t>
            </w:r>
            <w:r w:rsidR="008F2BFD">
              <w:t>Nav.</w:t>
            </w:r>
          </w:p>
        </w:tc>
      </w:tr>
    </w:tbl>
    <w:p w14:paraId="47843210" w14:textId="77777777" w:rsidR="00B25EFC" w:rsidRDefault="00B25EFC" w:rsidP="00F548DA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6B10EC" w:rsidRPr="006B10EC" w14:paraId="41B35259" w14:textId="77777777" w:rsidTr="007E1096">
        <w:trPr>
          <w:trHeight w:val="135"/>
        </w:trPr>
        <w:tc>
          <w:tcPr>
            <w:tcW w:w="9776" w:type="dxa"/>
          </w:tcPr>
          <w:p w14:paraId="35817005" w14:textId="77777777" w:rsidR="00F548DA" w:rsidRPr="006B10EC" w:rsidRDefault="00F548DA" w:rsidP="00CF41F9">
            <w:pPr>
              <w:ind w:left="142" w:right="81"/>
              <w:jc w:val="center"/>
              <w:rPr>
                <w:b/>
              </w:rPr>
            </w:pPr>
            <w:r w:rsidRPr="006B10EC">
              <w:rPr>
                <w:b/>
              </w:rPr>
              <w:t>III. Tiesību akta projekta ietekme uz valsts budžetu un pašvaldību budžetiem</w:t>
            </w:r>
          </w:p>
        </w:tc>
      </w:tr>
      <w:tr w:rsidR="006B10EC" w:rsidRPr="006B10EC" w14:paraId="7D3A6518" w14:textId="77777777" w:rsidTr="007E1096">
        <w:trPr>
          <w:trHeight w:val="212"/>
        </w:trPr>
        <w:tc>
          <w:tcPr>
            <w:tcW w:w="9776" w:type="dxa"/>
          </w:tcPr>
          <w:p w14:paraId="176AF4B4" w14:textId="77777777" w:rsidR="00F548DA" w:rsidRPr="006B10EC" w:rsidRDefault="00F548DA" w:rsidP="00CF41F9">
            <w:pPr>
              <w:ind w:left="142" w:right="81"/>
              <w:jc w:val="center"/>
            </w:pPr>
            <w:r w:rsidRPr="006B10EC">
              <w:t>Projekts šo jomu neskar</w:t>
            </w:r>
          </w:p>
        </w:tc>
      </w:tr>
    </w:tbl>
    <w:p w14:paraId="44454367" w14:textId="77777777" w:rsidR="00F548DA" w:rsidRPr="006B10EC" w:rsidRDefault="00F548DA" w:rsidP="00CF41F9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6B10EC" w:rsidRPr="006B10EC" w14:paraId="60F4D6AE" w14:textId="77777777" w:rsidTr="007E1096">
        <w:trPr>
          <w:trHeight w:val="130"/>
        </w:trPr>
        <w:tc>
          <w:tcPr>
            <w:tcW w:w="9776" w:type="dxa"/>
          </w:tcPr>
          <w:p w14:paraId="30379FA9" w14:textId="77777777" w:rsidR="00F548DA" w:rsidRPr="006B10EC" w:rsidRDefault="00F548DA" w:rsidP="00CF41F9">
            <w:pPr>
              <w:ind w:left="142" w:right="81"/>
              <w:jc w:val="center"/>
              <w:rPr>
                <w:b/>
              </w:rPr>
            </w:pPr>
            <w:r w:rsidRPr="006B10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370B0" w:rsidRPr="006B10EC" w14:paraId="513310D6" w14:textId="77777777" w:rsidTr="0064217A">
        <w:trPr>
          <w:trHeight w:val="85"/>
        </w:trPr>
        <w:tc>
          <w:tcPr>
            <w:tcW w:w="9776" w:type="dxa"/>
          </w:tcPr>
          <w:p w14:paraId="48F3EF60" w14:textId="681D2931" w:rsidR="00A370B0" w:rsidRDefault="00A370B0" w:rsidP="00A370B0">
            <w:pPr>
              <w:jc w:val="center"/>
            </w:pPr>
            <w:r w:rsidRPr="006B10EC">
              <w:t>Projekts šo jomu neskar</w:t>
            </w:r>
          </w:p>
        </w:tc>
      </w:tr>
    </w:tbl>
    <w:p w14:paraId="0371F7A2" w14:textId="77777777" w:rsidR="00F548DA" w:rsidRPr="006B10EC" w:rsidRDefault="00F548DA" w:rsidP="00CF41F9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6B10EC" w:rsidRPr="006B10EC" w14:paraId="151B4D75" w14:textId="77777777" w:rsidTr="007E1096">
        <w:trPr>
          <w:trHeight w:val="277"/>
        </w:trPr>
        <w:tc>
          <w:tcPr>
            <w:tcW w:w="9776" w:type="dxa"/>
          </w:tcPr>
          <w:p w14:paraId="4635B2DB" w14:textId="77777777" w:rsidR="00F548DA" w:rsidRPr="006B10EC" w:rsidRDefault="00F548DA" w:rsidP="00CF41F9">
            <w:pPr>
              <w:ind w:left="142" w:right="81"/>
              <w:jc w:val="center"/>
              <w:rPr>
                <w:b/>
              </w:rPr>
            </w:pPr>
            <w:r w:rsidRPr="006B10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6B10EC" w:rsidRPr="006B10EC" w14:paraId="22490F8D" w14:textId="77777777" w:rsidTr="007E1096">
        <w:trPr>
          <w:trHeight w:val="85"/>
        </w:trPr>
        <w:tc>
          <w:tcPr>
            <w:tcW w:w="9776" w:type="dxa"/>
          </w:tcPr>
          <w:p w14:paraId="5377496F" w14:textId="77777777" w:rsidR="00F548DA" w:rsidRPr="006B10EC" w:rsidRDefault="00F548DA" w:rsidP="00CF41F9">
            <w:pPr>
              <w:ind w:left="142" w:right="81"/>
              <w:jc w:val="center"/>
            </w:pPr>
            <w:r w:rsidRPr="006B10EC">
              <w:t>Projekts šo jomu neskar</w:t>
            </w:r>
          </w:p>
        </w:tc>
      </w:tr>
    </w:tbl>
    <w:p w14:paraId="67E66119" w14:textId="77777777" w:rsidR="00880BF1" w:rsidRDefault="00880BF1" w:rsidP="00CF41F9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1570"/>
        <w:gridCol w:w="7861"/>
      </w:tblGrid>
      <w:tr w:rsidR="00B25EFC" w:rsidRPr="003C3839" w14:paraId="715D3859" w14:textId="77777777" w:rsidTr="007026AB">
        <w:trPr>
          <w:trHeight w:val="414"/>
        </w:trPr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0C27E3DC" w14:textId="77777777" w:rsidR="00B25EFC" w:rsidRPr="003C3839" w:rsidRDefault="00B25EFC" w:rsidP="00DE2277">
            <w:pPr>
              <w:pStyle w:val="naisnod"/>
              <w:spacing w:before="0" w:after="0"/>
              <w:ind w:left="57" w:right="57"/>
            </w:pPr>
            <w:r w:rsidRPr="003C3839">
              <w:t>VI. Sabiedrības līdzdalība un komunikācijas aktivitātes</w:t>
            </w:r>
          </w:p>
        </w:tc>
      </w:tr>
      <w:tr w:rsidR="00B25EFC" w:rsidRPr="003C3839" w14:paraId="3A515721" w14:textId="77777777" w:rsidTr="007026AB">
        <w:trPr>
          <w:trHeight w:val="1263"/>
        </w:trPr>
        <w:tc>
          <w:tcPr>
            <w:tcW w:w="351" w:type="dxa"/>
          </w:tcPr>
          <w:p w14:paraId="2047AED6" w14:textId="77777777" w:rsidR="00B25EFC" w:rsidRPr="003C3839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C3839">
              <w:rPr>
                <w:b w:val="0"/>
              </w:rPr>
              <w:t>1.</w:t>
            </w:r>
          </w:p>
        </w:tc>
        <w:tc>
          <w:tcPr>
            <w:tcW w:w="1570" w:type="dxa"/>
          </w:tcPr>
          <w:p w14:paraId="790B0EFF" w14:textId="77777777" w:rsidR="00B25EFC" w:rsidRPr="003C3839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3C3839">
              <w:t>Plānotās sabiedrības līdzdalības un komunikācijas aktivitātes saistībā ar projektu</w:t>
            </w:r>
          </w:p>
        </w:tc>
        <w:tc>
          <w:tcPr>
            <w:tcW w:w="7861" w:type="dxa"/>
          </w:tcPr>
          <w:p w14:paraId="384B42E0" w14:textId="3E1128C9" w:rsidR="00B25EFC" w:rsidRPr="003C3839" w:rsidRDefault="00D87262" w:rsidP="00C84394">
            <w:pPr>
              <w:pStyle w:val="naisnod"/>
              <w:spacing w:before="0" w:after="0"/>
              <w:ind w:left="57" w:right="18"/>
              <w:jc w:val="both"/>
              <w:rPr>
                <w:b w:val="0"/>
              </w:rPr>
            </w:pPr>
            <w:r w:rsidRPr="00D87262">
              <w:rPr>
                <w:b w:val="0"/>
              </w:rPr>
              <w:t xml:space="preserve">Informācija par noteikumu projekta izstrādi publicēta Finanšu ministrijas  tīmekļa vietnē </w:t>
            </w:r>
            <w:hyperlink r:id="rId11" w:history="1">
              <w:r w:rsidRPr="00D87262">
                <w:rPr>
                  <w:b w:val="0"/>
                </w:rPr>
                <w:t>www.fm.gov.lv</w:t>
              </w:r>
            </w:hyperlink>
            <w:r w:rsidRPr="00D87262">
              <w:rPr>
                <w:b w:val="0"/>
              </w:rPr>
              <w:t xml:space="preserve"> sadaļā "Sabiedrības līdzdalība" – “Tiesību aktu projekti” – “Valsts budžeta politika”. Līdz ar to sabiedrības pārstāvji varēja līdzdarboties projekta izstrādē, rakstiski sniedzot viedokļus par projektu. </w:t>
            </w:r>
          </w:p>
        </w:tc>
      </w:tr>
      <w:tr w:rsidR="00B25EFC" w:rsidRPr="003C3839" w14:paraId="08C2E83C" w14:textId="77777777" w:rsidTr="007026AB">
        <w:trPr>
          <w:trHeight w:val="764"/>
        </w:trPr>
        <w:tc>
          <w:tcPr>
            <w:tcW w:w="351" w:type="dxa"/>
          </w:tcPr>
          <w:p w14:paraId="5D8858F7" w14:textId="77777777" w:rsidR="00B25EFC" w:rsidRPr="003C3839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C3839">
              <w:rPr>
                <w:b w:val="0"/>
              </w:rPr>
              <w:t>2.</w:t>
            </w:r>
          </w:p>
        </w:tc>
        <w:tc>
          <w:tcPr>
            <w:tcW w:w="1570" w:type="dxa"/>
          </w:tcPr>
          <w:p w14:paraId="52C9DC9D" w14:textId="77777777" w:rsidR="00B25EFC" w:rsidRPr="003C3839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3C3839">
              <w:t>Sabiedrības līdzdalība projekta izstrādē</w:t>
            </w:r>
          </w:p>
        </w:tc>
        <w:tc>
          <w:tcPr>
            <w:tcW w:w="7861" w:type="dxa"/>
          </w:tcPr>
          <w:p w14:paraId="3B9706DB" w14:textId="69D3A6C7" w:rsidR="00D020AF" w:rsidRDefault="00C84394" w:rsidP="00037DC3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C84394">
              <w:rPr>
                <w:b w:val="0"/>
              </w:rPr>
              <w:t xml:space="preserve">Sabiedrības pārstāvji varēja līdzdarboties projekta izstrādē, </w:t>
            </w:r>
            <w:proofErr w:type="spellStart"/>
            <w:r w:rsidRPr="00C84394">
              <w:rPr>
                <w:b w:val="0"/>
              </w:rPr>
              <w:t>rakstveidā</w:t>
            </w:r>
            <w:proofErr w:type="spellEnd"/>
            <w:r w:rsidRPr="00C84394">
              <w:rPr>
                <w:b w:val="0"/>
              </w:rPr>
              <w:t xml:space="preserve"> sniedzot viedokļus par projektu, kas 2020.gada 2</w:t>
            </w:r>
            <w:r>
              <w:rPr>
                <w:b w:val="0"/>
              </w:rPr>
              <w:t>4</w:t>
            </w:r>
            <w:r w:rsidRPr="00C84394">
              <w:rPr>
                <w:b w:val="0"/>
              </w:rPr>
              <w:t>.</w:t>
            </w:r>
            <w:r>
              <w:rPr>
                <w:b w:val="0"/>
              </w:rPr>
              <w:t>novembrī</w:t>
            </w:r>
            <w:r w:rsidRPr="00C84394">
              <w:rPr>
                <w:b w:val="0"/>
              </w:rPr>
              <w:t xml:space="preserve"> publicēts Finanšu ministrijas tīmekļvietnē sadaļā “Sabiedrības līdzdalība” – “Tiesību aktu projekti” – “Valsts </w:t>
            </w:r>
            <w:r w:rsidRPr="00055F30">
              <w:rPr>
                <w:b w:val="0"/>
              </w:rPr>
              <w:t xml:space="preserve">budžeta politika”, adrese: </w:t>
            </w:r>
            <w:r w:rsidR="0052450C" w:rsidRPr="00055F30">
              <w:rPr>
                <w:b w:val="0"/>
              </w:rPr>
              <w:t>(</w:t>
            </w:r>
            <w:hyperlink r:id="rId12" w:anchor="project690" w:history="1">
              <w:r w:rsidR="002E41CD" w:rsidRPr="00055F30">
                <w:rPr>
                  <w:rStyle w:val="Hyperlink"/>
                  <w:b w:val="0"/>
                  <w:color w:val="auto"/>
                  <w:u w:val="none"/>
                </w:rPr>
                <w:t>https://www.fm.gov.lv/lv/sabiedribas_lidzdaliba/tiesibu_aktu_projekti/valsts_budzeta_politika#project690</w:t>
              </w:r>
            </w:hyperlink>
            <w:r w:rsidR="0052450C" w:rsidRPr="00055F30">
              <w:rPr>
                <w:b w:val="0"/>
              </w:rPr>
              <w:t xml:space="preserve">) </w:t>
            </w:r>
            <w:r w:rsidR="002E41CD" w:rsidRPr="00055F30">
              <w:rPr>
                <w:b w:val="0"/>
              </w:rPr>
              <w:t xml:space="preserve">un </w:t>
            </w:r>
            <w:r w:rsidR="00D020AF" w:rsidRPr="00055F30">
              <w:rPr>
                <w:b w:val="0"/>
              </w:rPr>
              <w:t xml:space="preserve">Valsts </w:t>
            </w:r>
            <w:r w:rsidR="00727A08" w:rsidRPr="00055F30">
              <w:rPr>
                <w:b w:val="0"/>
              </w:rPr>
              <w:t>k</w:t>
            </w:r>
            <w:r w:rsidR="00D020AF" w:rsidRPr="00055F30">
              <w:rPr>
                <w:b w:val="0"/>
              </w:rPr>
              <w:t xml:space="preserve">ancelejas tīmekļvietnē </w:t>
            </w:r>
            <w:r w:rsidR="00D87262" w:rsidRPr="00055F30">
              <w:rPr>
                <w:b w:val="0"/>
              </w:rPr>
              <w:t xml:space="preserve">sadaļas “Līdzdalība” </w:t>
            </w:r>
            <w:proofErr w:type="spellStart"/>
            <w:r w:rsidR="00D87262" w:rsidRPr="00055F30">
              <w:rPr>
                <w:b w:val="0"/>
              </w:rPr>
              <w:t>apakšsadaļā</w:t>
            </w:r>
            <w:proofErr w:type="spellEnd"/>
            <w:r w:rsidR="00D87262" w:rsidRPr="00055F30">
              <w:rPr>
                <w:b w:val="0"/>
              </w:rPr>
              <w:t xml:space="preserve"> “Ministru kabineta diskusiju dokumenti”  (</w:t>
            </w:r>
            <w:hyperlink r:id="rId13" w:history="1">
              <w:r w:rsidR="00D87262" w:rsidRPr="00055F30">
                <w:rPr>
                  <w:rStyle w:val="Hyperlink"/>
                  <w:b w:val="0"/>
                  <w:color w:val="auto"/>
                  <w:u w:val="none"/>
                </w:rPr>
                <w:t>https://www.mk.gov.lv/content/ministru-kabineta-diskusiju-dokumenti</w:t>
              </w:r>
            </w:hyperlink>
            <w:r w:rsidR="00D87262" w:rsidRPr="00055F30">
              <w:rPr>
                <w:b w:val="0"/>
              </w:rPr>
              <w:t>).</w:t>
            </w:r>
          </w:p>
          <w:p w14:paraId="2521478E" w14:textId="22128F96" w:rsidR="00037DC3" w:rsidRPr="003C3839" w:rsidRDefault="00037DC3" w:rsidP="00037DC3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037DC3">
              <w:rPr>
                <w:b w:val="0"/>
              </w:rPr>
              <w:t>Viedokļus</w:t>
            </w:r>
            <w:r>
              <w:rPr>
                <w:b w:val="0"/>
              </w:rPr>
              <w:t xml:space="preserve"> var</w:t>
            </w:r>
            <w:r w:rsidR="00200A53">
              <w:rPr>
                <w:b w:val="0"/>
              </w:rPr>
              <w:t>ēja</w:t>
            </w:r>
            <w:r>
              <w:rPr>
                <w:b w:val="0"/>
              </w:rPr>
              <w:t xml:space="preserve"> sniegt līdz 2020. gada 8</w:t>
            </w:r>
            <w:r w:rsidRPr="00037DC3">
              <w:rPr>
                <w:b w:val="0"/>
              </w:rPr>
              <w:t>.</w:t>
            </w:r>
            <w:r>
              <w:rPr>
                <w:b w:val="0"/>
              </w:rPr>
              <w:t>decembrim</w:t>
            </w:r>
            <w:r w:rsidRPr="00037DC3">
              <w:rPr>
                <w:b w:val="0"/>
              </w:rPr>
              <w:t>.</w:t>
            </w:r>
          </w:p>
        </w:tc>
      </w:tr>
      <w:tr w:rsidR="00B25EFC" w:rsidRPr="003C3839" w14:paraId="3D881206" w14:textId="77777777" w:rsidTr="007026AB">
        <w:trPr>
          <w:trHeight w:val="275"/>
        </w:trPr>
        <w:tc>
          <w:tcPr>
            <w:tcW w:w="351" w:type="dxa"/>
          </w:tcPr>
          <w:p w14:paraId="3853EA83" w14:textId="77777777" w:rsidR="00B25EFC" w:rsidRPr="003C3839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C3839">
              <w:rPr>
                <w:b w:val="0"/>
              </w:rPr>
              <w:t>3.</w:t>
            </w:r>
          </w:p>
        </w:tc>
        <w:tc>
          <w:tcPr>
            <w:tcW w:w="1570" w:type="dxa"/>
          </w:tcPr>
          <w:p w14:paraId="06587D95" w14:textId="77777777" w:rsidR="00B25EFC" w:rsidRPr="003C3839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3C3839">
              <w:t>Sabiedrības līdzdalības rezultāti</w:t>
            </w:r>
          </w:p>
        </w:tc>
        <w:tc>
          <w:tcPr>
            <w:tcW w:w="7861" w:type="dxa"/>
          </w:tcPr>
          <w:p w14:paraId="0BD67661" w14:textId="5C3A8A02" w:rsidR="00B25EFC" w:rsidRPr="00A370B0" w:rsidRDefault="00D87262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370B0">
              <w:rPr>
                <w:b w:val="0"/>
                <w:bCs w:val="0"/>
                <w:color w:val="000000" w:themeColor="text1"/>
              </w:rPr>
              <w:t>Sabiedrības pārstāvju iebildumi un priekšlikumi nav saņemti.</w:t>
            </w:r>
          </w:p>
        </w:tc>
      </w:tr>
      <w:tr w:rsidR="00D87262" w:rsidRPr="003C3839" w14:paraId="78B0284B" w14:textId="77777777" w:rsidTr="007026AB">
        <w:trPr>
          <w:trHeight w:val="84"/>
        </w:trPr>
        <w:tc>
          <w:tcPr>
            <w:tcW w:w="351" w:type="dxa"/>
          </w:tcPr>
          <w:p w14:paraId="28283F28" w14:textId="77777777" w:rsidR="00D87262" w:rsidRPr="003C3839" w:rsidRDefault="00D87262" w:rsidP="00D87262">
            <w:pPr>
              <w:pStyle w:val="naiskr"/>
              <w:spacing w:before="0" w:after="0"/>
              <w:ind w:left="57" w:right="57"/>
            </w:pPr>
            <w:r w:rsidRPr="003C3839">
              <w:lastRenderedPageBreak/>
              <w:t>4.</w:t>
            </w:r>
          </w:p>
        </w:tc>
        <w:tc>
          <w:tcPr>
            <w:tcW w:w="1570" w:type="dxa"/>
          </w:tcPr>
          <w:p w14:paraId="2B0BA63E" w14:textId="77777777" w:rsidR="00D87262" w:rsidRPr="003C3839" w:rsidRDefault="00D87262" w:rsidP="00D87262">
            <w:pPr>
              <w:pStyle w:val="naiskr"/>
              <w:spacing w:before="0" w:after="0"/>
              <w:ind w:left="57" w:right="57"/>
            </w:pPr>
            <w:r w:rsidRPr="003C3839">
              <w:t>Cita informācija</w:t>
            </w:r>
          </w:p>
        </w:tc>
        <w:tc>
          <w:tcPr>
            <w:tcW w:w="7861" w:type="dxa"/>
          </w:tcPr>
          <w:p w14:paraId="78F561A6" w14:textId="31EA552F" w:rsidR="00D87262" w:rsidRPr="003C3839" w:rsidRDefault="00D87262" w:rsidP="00D87262">
            <w:pPr>
              <w:pStyle w:val="naiskr"/>
              <w:spacing w:before="0" w:after="0"/>
              <w:ind w:left="57" w:right="57"/>
            </w:pPr>
            <w:r w:rsidRPr="00FA5C8C">
              <w:rPr>
                <w:color w:val="000000" w:themeColor="text1"/>
              </w:rPr>
              <w:t>Sabiedrība pēc noteikumu pieņemšanas tiks informēta ar publikāciju oficiālajā izdevumā "Latvijas Vēstnesis" un normatīvo aktu datu bāzē www.likumi.lv.</w:t>
            </w:r>
          </w:p>
        </w:tc>
      </w:tr>
    </w:tbl>
    <w:p w14:paraId="1906C35A" w14:textId="77777777" w:rsidR="00B25EFC" w:rsidRPr="003C3839" w:rsidRDefault="00B25EFC" w:rsidP="00B25EFC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387"/>
      </w:tblGrid>
      <w:tr w:rsidR="00B25EFC" w:rsidRPr="003C3839" w14:paraId="7C07C618" w14:textId="77777777" w:rsidTr="007026AB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33812225" w14:textId="77777777" w:rsidR="00B25EFC" w:rsidRPr="003C3839" w:rsidRDefault="00B25EFC" w:rsidP="00DE2277">
            <w:pPr>
              <w:pStyle w:val="naisnod"/>
              <w:spacing w:before="0" w:after="0"/>
              <w:ind w:left="57" w:right="57"/>
            </w:pPr>
            <w:r w:rsidRPr="003C3839">
              <w:t>VII. Tiesību akta projekta izpildes nodrošināšana un tās ietekme uz institūcijām</w:t>
            </w:r>
          </w:p>
        </w:tc>
      </w:tr>
      <w:tr w:rsidR="00B25EFC" w:rsidRPr="003C3839" w14:paraId="171068F3" w14:textId="77777777" w:rsidTr="007026AB">
        <w:trPr>
          <w:trHeight w:val="211"/>
        </w:trPr>
        <w:tc>
          <w:tcPr>
            <w:tcW w:w="426" w:type="dxa"/>
          </w:tcPr>
          <w:p w14:paraId="5147930F" w14:textId="77777777" w:rsidR="00B25EFC" w:rsidRPr="003C3839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C3839">
              <w:rPr>
                <w:b w:val="0"/>
              </w:rPr>
              <w:t>1.</w:t>
            </w:r>
          </w:p>
        </w:tc>
        <w:tc>
          <w:tcPr>
            <w:tcW w:w="3969" w:type="dxa"/>
          </w:tcPr>
          <w:p w14:paraId="41E18888" w14:textId="77777777" w:rsidR="00B25EFC" w:rsidRPr="003C3839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3C3839">
              <w:t xml:space="preserve">Projekta izpildē iesaistītās institūcijas </w:t>
            </w:r>
          </w:p>
        </w:tc>
        <w:tc>
          <w:tcPr>
            <w:tcW w:w="5387" w:type="dxa"/>
          </w:tcPr>
          <w:p w14:paraId="043F9A55" w14:textId="452C08DF" w:rsidR="00B25EFC" w:rsidRPr="003C3839" w:rsidRDefault="00390AC9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  <w:iCs/>
              </w:rPr>
              <w:t>Valsts un pašvaldību budžeta iestādes</w:t>
            </w:r>
            <w:r w:rsidR="00055F30">
              <w:rPr>
                <w:b w:val="0"/>
                <w:iCs/>
              </w:rPr>
              <w:t>.</w:t>
            </w:r>
          </w:p>
        </w:tc>
      </w:tr>
      <w:tr w:rsidR="00B25EFC" w:rsidRPr="003C3839" w14:paraId="61269C79" w14:textId="77777777" w:rsidTr="007026AB">
        <w:trPr>
          <w:trHeight w:val="725"/>
        </w:trPr>
        <w:tc>
          <w:tcPr>
            <w:tcW w:w="426" w:type="dxa"/>
          </w:tcPr>
          <w:p w14:paraId="6B970359" w14:textId="77777777" w:rsidR="00B25EFC" w:rsidRPr="003C3839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C3839">
              <w:rPr>
                <w:b w:val="0"/>
              </w:rPr>
              <w:t>2.</w:t>
            </w:r>
          </w:p>
        </w:tc>
        <w:tc>
          <w:tcPr>
            <w:tcW w:w="3969" w:type="dxa"/>
          </w:tcPr>
          <w:p w14:paraId="1B685BB4" w14:textId="77777777" w:rsidR="00B25EFC" w:rsidRPr="003C3839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3C3839">
              <w:t>Projekta izpildes ietekme uz pārvaldes funkcijām un institucionālo struktūru.</w:t>
            </w:r>
          </w:p>
          <w:p w14:paraId="0D92D14D" w14:textId="77777777" w:rsidR="00B25EFC" w:rsidRPr="003C3839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3C3839">
              <w:t>Jaunu institūciju izveide, esošo institūciju likvidācija vai reorganizācija, to ietekme uz institūcijas cilvēkresursiem</w:t>
            </w:r>
          </w:p>
        </w:tc>
        <w:tc>
          <w:tcPr>
            <w:tcW w:w="5387" w:type="dxa"/>
          </w:tcPr>
          <w:p w14:paraId="54742055" w14:textId="77777777" w:rsidR="00B25EFC" w:rsidRPr="003C3839" w:rsidRDefault="00F021D5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Jaunas funkcijas netiek radītas</w:t>
            </w:r>
            <w:r w:rsidR="00B25EFC" w:rsidRPr="003C3839">
              <w:rPr>
                <w:b w:val="0"/>
                <w:iCs/>
              </w:rPr>
              <w:t xml:space="preserve">. </w:t>
            </w:r>
          </w:p>
          <w:p w14:paraId="48281AE4" w14:textId="77777777" w:rsidR="00846DA5" w:rsidRDefault="00B25EFC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 w:rsidRPr="003C3839">
              <w:rPr>
                <w:b w:val="0"/>
                <w:iCs/>
              </w:rPr>
              <w:t xml:space="preserve">Projekta izpilde neietekmē pārvaldes institucionālo struktūru, kā arī nav paredzēta jaunu </w:t>
            </w:r>
            <w:r w:rsidRPr="00846DA5">
              <w:rPr>
                <w:b w:val="0"/>
                <w:iCs/>
              </w:rPr>
              <w:t>institūciju izveide, esošo institūciju likvidācija vai reorganizācija.</w:t>
            </w:r>
          </w:p>
          <w:p w14:paraId="2C0BF0EE" w14:textId="7BB2A9E1" w:rsidR="00B25EFC" w:rsidRPr="00846DA5" w:rsidRDefault="00A370B0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 w:rsidRPr="00A370B0">
              <w:rPr>
                <w:b w:val="0"/>
                <w:iCs/>
              </w:rPr>
              <w:t xml:space="preserve">Projekts tiks realizēts esošo cilvēkresursu un finanšu </w:t>
            </w:r>
            <w:r>
              <w:rPr>
                <w:b w:val="0"/>
                <w:iCs/>
              </w:rPr>
              <w:t xml:space="preserve">resursu </w:t>
            </w:r>
            <w:r w:rsidRPr="00A370B0">
              <w:rPr>
                <w:b w:val="0"/>
                <w:iCs/>
              </w:rPr>
              <w:t>ietvaros.</w:t>
            </w:r>
          </w:p>
        </w:tc>
      </w:tr>
      <w:tr w:rsidR="00B25EFC" w:rsidRPr="003C3839" w14:paraId="2FCCF539" w14:textId="77777777" w:rsidTr="007026AB">
        <w:trPr>
          <w:trHeight w:val="57"/>
        </w:trPr>
        <w:tc>
          <w:tcPr>
            <w:tcW w:w="426" w:type="dxa"/>
          </w:tcPr>
          <w:p w14:paraId="214DA8C6" w14:textId="77777777" w:rsidR="00B25EFC" w:rsidRPr="003C3839" w:rsidRDefault="00B25EFC" w:rsidP="00DE2277">
            <w:pPr>
              <w:pStyle w:val="naiskr"/>
              <w:spacing w:before="0" w:after="0"/>
              <w:ind w:left="57" w:right="57"/>
            </w:pPr>
            <w:r w:rsidRPr="003C3839">
              <w:t>3.</w:t>
            </w:r>
          </w:p>
        </w:tc>
        <w:tc>
          <w:tcPr>
            <w:tcW w:w="3969" w:type="dxa"/>
          </w:tcPr>
          <w:p w14:paraId="3B506D1A" w14:textId="77777777" w:rsidR="00B25EFC" w:rsidRPr="003C3839" w:rsidRDefault="00B25EFC" w:rsidP="00DE2277">
            <w:pPr>
              <w:pStyle w:val="naiskr"/>
              <w:spacing w:before="0" w:after="0"/>
              <w:ind w:left="57" w:right="57"/>
            </w:pPr>
            <w:r w:rsidRPr="003C3839">
              <w:t>Cita informācija</w:t>
            </w:r>
          </w:p>
        </w:tc>
        <w:tc>
          <w:tcPr>
            <w:tcW w:w="5387" w:type="dxa"/>
          </w:tcPr>
          <w:p w14:paraId="177648A1" w14:textId="77777777" w:rsidR="00B25EFC" w:rsidRPr="003C3839" w:rsidRDefault="00B25EFC" w:rsidP="00DE2277">
            <w:pPr>
              <w:pStyle w:val="naiskr"/>
              <w:spacing w:before="0" w:after="0"/>
              <w:ind w:left="57" w:right="57"/>
            </w:pPr>
            <w:r w:rsidRPr="003C3839">
              <w:t>Nav.</w:t>
            </w:r>
          </w:p>
        </w:tc>
      </w:tr>
    </w:tbl>
    <w:p w14:paraId="47B5D8D2" w14:textId="4487D308" w:rsidR="00592CCB" w:rsidRDefault="00592CCB" w:rsidP="00B25EFC">
      <w:pPr>
        <w:rPr>
          <w:sz w:val="28"/>
          <w:szCs w:val="28"/>
        </w:rPr>
      </w:pPr>
    </w:p>
    <w:p w14:paraId="29B7B2FF" w14:textId="77777777" w:rsidR="00055F30" w:rsidRDefault="00055F30" w:rsidP="00B25EFC">
      <w:pPr>
        <w:rPr>
          <w:sz w:val="28"/>
          <w:szCs w:val="28"/>
        </w:rPr>
      </w:pPr>
    </w:p>
    <w:p w14:paraId="31F49EC2" w14:textId="394480FF" w:rsidR="00B25EFC" w:rsidRPr="003C3839" w:rsidRDefault="00577631" w:rsidP="00B25EFC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ministrs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J.Reirs</w:t>
      </w:r>
      <w:proofErr w:type="spellEnd"/>
    </w:p>
    <w:p w14:paraId="785F3686" w14:textId="32E4B5EC" w:rsidR="00592CCB" w:rsidRDefault="00592CCB" w:rsidP="00B25EFC">
      <w:pPr>
        <w:jc w:val="both"/>
        <w:rPr>
          <w:sz w:val="20"/>
          <w:szCs w:val="20"/>
        </w:rPr>
      </w:pPr>
    </w:p>
    <w:p w14:paraId="0B23DDC1" w14:textId="77777777" w:rsidR="00055F30" w:rsidRDefault="00055F30" w:rsidP="00B25EFC">
      <w:pPr>
        <w:jc w:val="both"/>
        <w:rPr>
          <w:sz w:val="20"/>
          <w:szCs w:val="20"/>
        </w:rPr>
      </w:pPr>
    </w:p>
    <w:p w14:paraId="3AD0541C" w14:textId="5FC1EF16" w:rsidR="00961DAB" w:rsidRDefault="00961DAB" w:rsidP="00B25EFC">
      <w:pPr>
        <w:jc w:val="both"/>
        <w:rPr>
          <w:sz w:val="20"/>
          <w:szCs w:val="20"/>
        </w:rPr>
      </w:pPr>
    </w:p>
    <w:p w14:paraId="1A0AE0B8" w14:textId="15CEA070" w:rsidR="00B25EFC" w:rsidRPr="003C3839" w:rsidRDefault="00037DC3" w:rsidP="00B25EF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Jevčuka</w:t>
      </w:r>
      <w:proofErr w:type="spellEnd"/>
      <w:r w:rsidR="00A513CE" w:rsidRPr="003C3839">
        <w:rPr>
          <w:sz w:val="20"/>
          <w:szCs w:val="20"/>
        </w:rPr>
        <w:t xml:space="preserve"> </w:t>
      </w:r>
      <w:r w:rsidR="00B25EFC" w:rsidRPr="003C3839">
        <w:rPr>
          <w:sz w:val="20"/>
          <w:szCs w:val="20"/>
        </w:rPr>
        <w:t>670954</w:t>
      </w:r>
      <w:r>
        <w:rPr>
          <w:sz w:val="20"/>
          <w:szCs w:val="20"/>
        </w:rPr>
        <w:t>42</w:t>
      </w:r>
    </w:p>
    <w:p w14:paraId="2E5BBD79" w14:textId="46300EF9" w:rsidR="00B25EFC" w:rsidRPr="00431DDA" w:rsidRDefault="00D96C48" w:rsidP="00283D6B">
      <w:pPr>
        <w:jc w:val="both"/>
        <w:rPr>
          <w:sz w:val="20"/>
          <w:szCs w:val="20"/>
        </w:rPr>
      </w:pPr>
      <w:hyperlink r:id="rId14" w:history="1">
        <w:r w:rsidR="00431DDA" w:rsidRPr="00431DDA">
          <w:rPr>
            <w:rStyle w:val="Hyperlink"/>
            <w:color w:val="auto"/>
            <w:sz w:val="20"/>
            <w:szCs w:val="20"/>
            <w:u w:val="none"/>
          </w:rPr>
          <w:t>Ludmila.Jevcuka@fm.gov.lv</w:t>
        </w:r>
      </w:hyperlink>
    </w:p>
    <w:p w14:paraId="3393F6F9" w14:textId="77777777" w:rsidR="00431DDA" w:rsidRDefault="00431DDA" w:rsidP="00283D6B">
      <w:pPr>
        <w:jc w:val="both"/>
        <w:rPr>
          <w:sz w:val="20"/>
          <w:szCs w:val="20"/>
        </w:rPr>
      </w:pPr>
    </w:p>
    <w:p w14:paraId="0DA6A5B7" w14:textId="1779B7FC" w:rsidR="00431DDA" w:rsidRDefault="00431DDA" w:rsidP="00283D6B">
      <w:pPr>
        <w:jc w:val="both"/>
        <w:rPr>
          <w:sz w:val="20"/>
          <w:szCs w:val="20"/>
        </w:rPr>
      </w:pPr>
      <w:r>
        <w:rPr>
          <w:sz w:val="20"/>
          <w:szCs w:val="20"/>
        </w:rPr>
        <w:t>Zvaigzne 67083976</w:t>
      </w:r>
    </w:p>
    <w:p w14:paraId="24478381" w14:textId="5C76B178" w:rsidR="00431DDA" w:rsidRDefault="00431DDA" w:rsidP="00283D6B">
      <w:pPr>
        <w:jc w:val="both"/>
        <w:rPr>
          <w:sz w:val="20"/>
          <w:szCs w:val="20"/>
        </w:rPr>
      </w:pPr>
      <w:r>
        <w:rPr>
          <w:sz w:val="20"/>
          <w:szCs w:val="20"/>
        </w:rPr>
        <w:t>Zanete.Zvaigzne@fm.gov.lv</w:t>
      </w:r>
    </w:p>
    <w:p w14:paraId="540ECC20" w14:textId="072D3D48" w:rsidR="00130C2C" w:rsidRDefault="00130C2C" w:rsidP="00283D6B">
      <w:pPr>
        <w:jc w:val="both"/>
        <w:rPr>
          <w:sz w:val="20"/>
          <w:szCs w:val="20"/>
        </w:rPr>
      </w:pPr>
    </w:p>
    <w:p w14:paraId="11C9E95B" w14:textId="66DE864F" w:rsidR="00130C2C" w:rsidRPr="003C3839" w:rsidRDefault="00130C2C" w:rsidP="00130C2C">
      <w:pPr>
        <w:jc w:val="both"/>
        <w:rPr>
          <w:sz w:val="20"/>
          <w:szCs w:val="20"/>
        </w:rPr>
      </w:pPr>
      <w:r>
        <w:rPr>
          <w:sz w:val="20"/>
          <w:szCs w:val="20"/>
        </w:rPr>
        <w:t>Lansmane</w:t>
      </w:r>
      <w:r w:rsidRPr="003C3839">
        <w:rPr>
          <w:sz w:val="20"/>
          <w:szCs w:val="20"/>
        </w:rPr>
        <w:t xml:space="preserve"> </w:t>
      </w:r>
      <w:r w:rsidRPr="00130C2C">
        <w:rPr>
          <w:sz w:val="20"/>
          <w:szCs w:val="20"/>
        </w:rPr>
        <w:t>67094239</w:t>
      </w:r>
    </w:p>
    <w:p w14:paraId="6D94A61B" w14:textId="1C411969" w:rsidR="00130C2C" w:rsidRDefault="00130C2C" w:rsidP="00283D6B">
      <w:pPr>
        <w:jc w:val="both"/>
        <w:rPr>
          <w:sz w:val="18"/>
          <w:szCs w:val="18"/>
        </w:rPr>
      </w:pPr>
      <w:r>
        <w:rPr>
          <w:sz w:val="20"/>
          <w:szCs w:val="20"/>
        </w:rPr>
        <w:t>Silvija.Lansmane</w:t>
      </w:r>
      <w:r w:rsidRPr="003C3839">
        <w:rPr>
          <w:sz w:val="20"/>
          <w:szCs w:val="20"/>
        </w:rPr>
        <w:t>@</w:t>
      </w:r>
      <w:r>
        <w:rPr>
          <w:sz w:val="20"/>
          <w:szCs w:val="20"/>
        </w:rPr>
        <w:t>kase</w:t>
      </w:r>
      <w:r w:rsidRPr="003C3839">
        <w:rPr>
          <w:sz w:val="20"/>
          <w:szCs w:val="20"/>
        </w:rPr>
        <w:t>.gov.lv</w:t>
      </w:r>
    </w:p>
    <w:sectPr w:rsidR="00130C2C" w:rsidSect="00130C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425" w:footer="47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C5B" w16cex:dateUtc="2020-12-01T08:41:00Z"/>
  <w16cex:commentExtensible w16cex:durableId="23709CC7" w16cex:dateUtc="2020-12-01T0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E5BA" w14:textId="77777777" w:rsidR="00D96C48" w:rsidRDefault="00D96C48" w:rsidP="00307F91">
      <w:r>
        <w:separator/>
      </w:r>
    </w:p>
  </w:endnote>
  <w:endnote w:type="continuationSeparator" w:id="0">
    <w:p w14:paraId="3A6DD531" w14:textId="77777777" w:rsidR="00D96C48" w:rsidRDefault="00D96C48" w:rsidP="003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A25D" w14:textId="77777777" w:rsidR="0074016A" w:rsidRDefault="00740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19AD" w14:textId="7BE6C20E" w:rsidR="00055F30" w:rsidRPr="00055F30" w:rsidRDefault="00055F30">
    <w:pPr>
      <w:pStyle w:val="Footer"/>
      <w:rPr>
        <w:sz w:val="22"/>
        <w:szCs w:val="22"/>
      </w:rPr>
    </w:pPr>
    <w:r w:rsidRPr="00055F30">
      <w:rPr>
        <w:sz w:val="22"/>
        <w:szCs w:val="22"/>
      </w:rPr>
      <w:t>FMAnot_11122</w:t>
    </w:r>
    <w:r>
      <w:rPr>
        <w:sz w:val="22"/>
        <w:szCs w:val="22"/>
      </w:rPr>
      <w:t>0</w:t>
    </w:r>
    <w:r w:rsidRPr="00055F30">
      <w:rPr>
        <w:sz w:val="22"/>
        <w:szCs w:val="22"/>
      </w:rPr>
      <w:t>_parads</w:t>
    </w:r>
  </w:p>
  <w:p w14:paraId="620995C2" w14:textId="77777777" w:rsidR="00DE2277" w:rsidRPr="002B57DA" w:rsidRDefault="00DE2277" w:rsidP="002B5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E308" w14:textId="5427FCDD" w:rsidR="00DE2277" w:rsidRPr="00055F30" w:rsidRDefault="00055F30" w:rsidP="00055F30">
    <w:pPr>
      <w:pStyle w:val="Footer"/>
      <w:rPr>
        <w:sz w:val="22"/>
        <w:szCs w:val="22"/>
      </w:rPr>
    </w:pPr>
    <w:r w:rsidRPr="00055F30">
      <w:rPr>
        <w:sz w:val="22"/>
        <w:szCs w:val="22"/>
      </w:rPr>
      <w:t>FMAnot_11122</w:t>
    </w:r>
    <w:r>
      <w:rPr>
        <w:sz w:val="22"/>
        <w:szCs w:val="22"/>
      </w:rPr>
      <w:t>0</w:t>
    </w:r>
    <w:r w:rsidRPr="00055F30">
      <w:rPr>
        <w:sz w:val="22"/>
        <w:szCs w:val="22"/>
      </w:rPr>
      <w:t>_parads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F5A9" w14:textId="77777777" w:rsidR="00D96C48" w:rsidRDefault="00D96C48" w:rsidP="00307F91">
      <w:r>
        <w:separator/>
      </w:r>
    </w:p>
  </w:footnote>
  <w:footnote w:type="continuationSeparator" w:id="0">
    <w:p w14:paraId="01EE465D" w14:textId="77777777" w:rsidR="00D96C48" w:rsidRDefault="00D96C48" w:rsidP="003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B9F4" w14:textId="77777777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1A493" w14:textId="77777777" w:rsidR="00DE2277" w:rsidRDefault="00DE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B403" w14:textId="569DC183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7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3BECA" w14:textId="77777777" w:rsidR="00DE2277" w:rsidRDefault="00DE2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8749" w14:textId="77777777" w:rsidR="0074016A" w:rsidRDefault="0074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92"/>
    <w:multiLevelType w:val="hybridMultilevel"/>
    <w:tmpl w:val="8AA0A964"/>
    <w:lvl w:ilvl="0" w:tplc="0E7E3B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C05AC4"/>
    <w:multiLevelType w:val="hybridMultilevel"/>
    <w:tmpl w:val="8BCEC946"/>
    <w:lvl w:ilvl="0" w:tplc="683E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409F"/>
    <w:multiLevelType w:val="hybridMultilevel"/>
    <w:tmpl w:val="52B2CB6A"/>
    <w:lvl w:ilvl="0" w:tplc="2B34B54C">
      <w:start w:val="1"/>
      <w:numFmt w:val="decimal"/>
      <w:lvlText w:val="%1)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17" w:hanging="360"/>
      </w:pPr>
    </w:lvl>
    <w:lvl w:ilvl="2" w:tplc="0426001B" w:tentative="1">
      <w:start w:val="1"/>
      <w:numFmt w:val="lowerRoman"/>
      <w:lvlText w:val="%3."/>
      <w:lvlJc w:val="right"/>
      <w:pPr>
        <w:ind w:left="2337" w:hanging="180"/>
      </w:pPr>
    </w:lvl>
    <w:lvl w:ilvl="3" w:tplc="0426000F" w:tentative="1">
      <w:start w:val="1"/>
      <w:numFmt w:val="decimal"/>
      <w:lvlText w:val="%4."/>
      <w:lvlJc w:val="left"/>
      <w:pPr>
        <w:ind w:left="3057" w:hanging="360"/>
      </w:pPr>
    </w:lvl>
    <w:lvl w:ilvl="4" w:tplc="04260019" w:tentative="1">
      <w:start w:val="1"/>
      <w:numFmt w:val="lowerLetter"/>
      <w:lvlText w:val="%5."/>
      <w:lvlJc w:val="left"/>
      <w:pPr>
        <w:ind w:left="3777" w:hanging="360"/>
      </w:pPr>
    </w:lvl>
    <w:lvl w:ilvl="5" w:tplc="0426001B" w:tentative="1">
      <w:start w:val="1"/>
      <w:numFmt w:val="lowerRoman"/>
      <w:lvlText w:val="%6."/>
      <w:lvlJc w:val="right"/>
      <w:pPr>
        <w:ind w:left="4497" w:hanging="180"/>
      </w:pPr>
    </w:lvl>
    <w:lvl w:ilvl="6" w:tplc="0426000F" w:tentative="1">
      <w:start w:val="1"/>
      <w:numFmt w:val="decimal"/>
      <w:lvlText w:val="%7."/>
      <w:lvlJc w:val="left"/>
      <w:pPr>
        <w:ind w:left="5217" w:hanging="360"/>
      </w:pPr>
    </w:lvl>
    <w:lvl w:ilvl="7" w:tplc="04260019" w:tentative="1">
      <w:start w:val="1"/>
      <w:numFmt w:val="lowerLetter"/>
      <w:lvlText w:val="%8."/>
      <w:lvlJc w:val="left"/>
      <w:pPr>
        <w:ind w:left="5937" w:hanging="360"/>
      </w:pPr>
    </w:lvl>
    <w:lvl w:ilvl="8" w:tplc="042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273D066D"/>
    <w:multiLevelType w:val="hybridMultilevel"/>
    <w:tmpl w:val="A3268466"/>
    <w:lvl w:ilvl="0" w:tplc="CB1C65AA">
      <w:numFmt w:val="bullet"/>
      <w:lvlText w:val="-"/>
      <w:lvlJc w:val="left"/>
      <w:pPr>
        <w:ind w:left="49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279A0BD4"/>
    <w:multiLevelType w:val="hybridMultilevel"/>
    <w:tmpl w:val="2160A08E"/>
    <w:lvl w:ilvl="0" w:tplc="6E30C30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5FFD"/>
    <w:multiLevelType w:val="hybridMultilevel"/>
    <w:tmpl w:val="8DA0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F61"/>
    <w:multiLevelType w:val="multilevel"/>
    <w:tmpl w:val="65D875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B6F7412"/>
    <w:multiLevelType w:val="hybridMultilevel"/>
    <w:tmpl w:val="57C48E7A"/>
    <w:lvl w:ilvl="0" w:tplc="04260019">
      <w:start w:val="1"/>
      <w:numFmt w:val="lowerLetter"/>
      <w:lvlText w:val="%1."/>
      <w:lvlJc w:val="left"/>
      <w:pPr>
        <w:ind w:left="1575" w:hanging="360"/>
      </w:pPr>
    </w:lvl>
    <w:lvl w:ilvl="1" w:tplc="04260019" w:tentative="1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2D9B443F"/>
    <w:multiLevelType w:val="hybridMultilevel"/>
    <w:tmpl w:val="BCAED7EA"/>
    <w:lvl w:ilvl="0" w:tplc="0426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 w15:restartNumberingAfterBreak="0">
    <w:nsid w:val="2ED902E2"/>
    <w:multiLevelType w:val="hybridMultilevel"/>
    <w:tmpl w:val="6D8035FA"/>
    <w:lvl w:ilvl="0" w:tplc="042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8F830B8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33A3A94"/>
    <w:multiLevelType w:val="hybridMultilevel"/>
    <w:tmpl w:val="047C8AE0"/>
    <w:lvl w:ilvl="0" w:tplc="0426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2" w15:restartNumberingAfterBreak="0">
    <w:nsid w:val="46B015FA"/>
    <w:multiLevelType w:val="hybridMultilevel"/>
    <w:tmpl w:val="92983C5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3530A"/>
    <w:multiLevelType w:val="hybridMultilevel"/>
    <w:tmpl w:val="63E0E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7AEC"/>
    <w:multiLevelType w:val="hybridMultilevel"/>
    <w:tmpl w:val="C46AAD04"/>
    <w:lvl w:ilvl="0" w:tplc="047ED4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00527D"/>
    <w:multiLevelType w:val="hybridMultilevel"/>
    <w:tmpl w:val="A508B372"/>
    <w:lvl w:ilvl="0" w:tplc="CB40DA7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1" w:hanging="360"/>
      </w:pPr>
    </w:lvl>
    <w:lvl w:ilvl="2" w:tplc="0426001B" w:tentative="1">
      <w:start w:val="1"/>
      <w:numFmt w:val="lowerRoman"/>
      <w:lvlText w:val="%3."/>
      <w:lvlJc w:val="right"/>
      <w:pPr>
        <w:ind w:left="1911" w:hanging="180"/>
      </w:pPr>
    </w:lvl>
    <w:lvl w:ilvl="3" w:tplc="0426000F" w:tentative="1">
      <w:start w:val="1"/>
      <w:numFmt w:val="decimal"/>
      <w:lvlText w:val="%4."/>
      <w:lvlJc w:val="left"/>
      <w:pPr>
        <w:ind w:left="2631" w:hanging="360"/>
      </w:pPr>
    </w:lvl>
    <w:lvl w:ilvl="4" w:tplc="04260019" w:tentative="1">
      <w:start w:val="1"/>
      <w:numFmt w:val="lowerLetter"/>
      <w:lvlText w:val="%5."/>
      <w:lvlJc w:val="left"/>
      <w:pPr>
        <w:ind w:left="3351" w:hanging="360"/>
      </w:pPr>
    </w:lvl>
    <w:lvl w:ilvl="5" w:tplc="0426001B" w:tentative="1">
      <w:start w:val="1"/>
      <w:numFmt w:val="lowerRoman"/>
      <w:lvlText w:val="%6."/>
      <w:lvlJc w:val="right"/>
      <w:pPr>
        <w:ind w:left="4071" w:hanging="180"/>
      </w:pPr>
    </w:lvl>
    <w:lvl w:ilvl="6" w:tplc="0426000F" w:tentative="1">
      <w:start w:val="1"/>
      <w:numFmt w:val="decimal"/>
      <w:lvlText w:val="%7."/>
      <w:lvlJc w:val="left"/>
      <w:pPr>
        <w:ind w:left="4791" w:hanging="360"/>
      </w:pPr>
    </w:lvl>
    <w:lvl w:ilvl="7" w:tplc="04260019" w:tentative="1">
      <w:start w:val="1"/>
      <w:numFmt w:val="lowerLetter"/>
      <w:lvlText w:val="%8."/>
      <w:lvlJc w:val="left"/>
      <w:pPr>
        <w:ind w:left="5511" w:hanging="360"/>
      </w:pPr>
    </w:lvl>
    <w:lvl w:ilvl="8" w:tplc="042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6" w15:restartNumberingAfterBreak="0">
    <w:nsid w:val="66FA6506"/>
    <w:multiLevelType w:val="hybridMultilevel"/>
    <w:tmpl w:val="D84C950A"/>
    <w:lvl w:ilvl="0" w:tplc="042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7BE2C0C"/>
    <w:multiLevelType w:val="hybridMultilevel"/>
    <w:tmpl w:val="63A2B3C2"/>
    <w:lvl w:ilvl="0" w:tplc="833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00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615879"/>
    <w:multiLevelType w:val="hybridMultilevel"/>
    <w:tmpl w:val="A15CBF9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592" w:hanging="360"/>
      </w:pPr>
    </w:lvl>
    <w:lvl w:ilvl="2" w:tplc="0426001B" w:tentative="1">
      <w:start w:val="1"/>
      <w:numFmt w:val="lowerRoman"/>
      <w:lvlText w:val="%3."/>
      <w:lvlJc w:val="right"/>
      <w:pPr>
        <w:ind w:left="2312" w:hanging="180"/>
      </w:pPr>
    </w:lvl>
    <w:lvl w:ilvl="3" w:tplc="0426000F" w:tentative="1">
      <w:start w:val="1"/>
      <w:numFmt w:val="decimal"/>
      <w:lvlText w:val="%4."/>
      <w:lvlJc w:val="left"/>
      <w:pPr>
        <w:ind w:left="3032" w:hanging="360"/>
      </w:pPr>
    </w:lvl>
    <w:lvl w:ilvl="4" w:tplc="04260019" w:tentative="1">
      <w:start w:val="1"/>
      <w:numFmt w:val="lowerLetter"/>
      <w:lvlText w:val="%5."/>
      <w:lvlJc w:val="left"/>
      <w:pPr>
        <w:ind w:left="3752" w:hanging="360"/>
      </w:pPr>
    </w:lvl>
    <w:lvl w:ilvl="5" w:tplc="0426001B" w:tentative="1">
      <w:start w:val="1"/>
      <w:numFmt w:val="lowerRoman"/>
      <w:lvlText w:val="%6."/>
      <w:lvlJc w:val="right"/>
      <w:pPr>
        <w:ind w:left="4472" w:hanging="180"/>
      </w:pPr>
    </w:lvl>
    <w:lvl w:ilvl="6" w:tplc="0426000F" w:tentative="1">
      <w:start w:val="1"/>
      <w:numFmt w:val="decimal"/>
      <w:lvlText w:val="%7."/>
      <w:lvlJc w:val="left"/>
      <w:pPr>
        <w:ind w:left="5192" w:hanging="360"/>
      </w:pPr>
    </w:lvl>
    <w:lvl w:ilvl="7" w:tplc="04260019" w:tentative="1">
      <w:start w:val="1"/>
      <w:numFmt w:val="lowerLetter"/>
      <w:lvlText w:val="%8."/>
      <w:lvlJc w:val="left"/>
      <w:pPr>
        <w:ind w:left="5912" w:hanging="360"/>
      </w:pPr>
    </w:lvl>
    <w:lvl w:ilvl="8" w:tplc="042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0" w15:restartNumberingAfterBreak="0">
    <w:nsid w:val="6FAE29E9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747E57"/>
    <w:multiLevelType w:val="hybridMultilevel"/>
    <w:tmpl w:val="83A82796"/>
    <w:lvl w:ilvl="0" w:tplc="12F6EC3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5505DEC"/>
    <w:multiLevelType w:val="hybridMultilevel"/>
    <w:tmpl w:val="28C6B450"/>
    <w:lvl w:ilvl="0" w:tplc="2D825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479F2"/>
    <w:multiLevelType w:val="hybridMultilevel"/>
    <w:tmpl w:val="FCFE6058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7955037E"/>
    <w:multiLevelType w:val="hybridMultilevel"/>
    <w:tmpl w:val="63A6500C"/>
    <w:lvl w:ilvl="0" w:tplc="28DCEB6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22"/>
  </w:num>
  <w:num w:numId="6">
    <w:abstractNumId w:val="1"/>
  </w:num>
  <w:num w:numId="7">
    <w:abstractNumId w:val="10"/>
  </w:num>
  <w:num w:numId="8">
    <w:abstractNumId w:val="20"/>
  </w:num>
  <w:num w:numId="9">
    <w:abstractNumId w:val="14"/>
  </w:num>
  <w:num w:numId="10">
    <w:abstractNumId w:val="21"/>
  </w:num>
  <w:num w:numId="11">
    <w:abstractNumId w:val="15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23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9C"/>
    <w:rsid w:val="00000A0E"/>
    <w:rsid w:val="00002DBA"/>
    <w:rsid w:val="00004E5F"/>
    <w:rsid w:val="00006A09"/>
    <w:rsid w:val="00006C5A"/>
    <w:rsid w:val="0001063E"/>
    <w:rsid w:val="00011FD8"/>
    <w:rsid w:val="00012887"/>
    <w:rsid w:val="00012B6D"/>
    <w:rsid w:val="00012EE0"/>
    <w:rsid w:val="00014133"/>
    <w:rsid w:val="00014F75"/>
    <w:rsid w:val="00015955"/>
    <w:rsid w:val="00017F99"/>
    <w:rsid w:val="000249DD"/>
    <w:rsid w:val="00025D48"/>
    <w:rsid w:val="00025D74"/>
    <w:rsid w:val="00026EA5"/>
    <w:rsid w:val="000276DA"/>
    <w:rsid w:val="000325F2"/>
    <w:rsid w:val="000334A9"/>
    <w:rsid w:val="000342B2"/>
    <w:rsid w:val="000347E4"/>
    <w:rsid w:val="000349F4"/>
    <w:rsid w:val="00035DF8"/>
    <w:rsid w:val="000361AC"/>
    <w:rsid w:val="000376DC"/>
    <w:rsid w:val="00037DC3"/>
    <w:rsid w:val="00041298"/>
    <w:rsid w:val="00041966"/>
    <w:rsid w:val="000452BD"/>
    <w:rsid w:val="00046858"/>
    <w:rsid w:val="000469B2"/>
    <w:rsid w:val="000531C1"/>
    <w:rsid w:val="00055284"/>
    <w:rsid w:val="00055E0F"/>
    <w:rsid w:val="00055F30"/>
    <w:rsid w:val="0005640C"/>
    <w:rsid w:val="00056A65"/>
    <w:rsid w:val="0005726F"/>
    <w:rsid w:val="00057615"/>
    <w:rsid w:val="00057B26"/>
    <w:rsid w:val="00062F73"/>
    <w:rsid w:val="0006313C"/>
    <w:rsid w:val="00064157"/>
    <w:rsid w:val="0006462B"/>
    <w:rsid w:val="00066607"/>
    <w:rsid w:val="00066834"/>
    <w:rsid w:val="000675B1"/>
    <w:rsid w:val="00071337"/>
    <w:rsid w:val="00072749"/>
    <w:rsid w:val="000727DA"/>
    <w:rsid w:val="000767B2"/>
    <w:rsid w:val="0007708C"/>
    <w:rsid w:val="000777F5"/>
    <w:rsid w:val="00081AA8"/>
    <w:rsid w:val="00081CCC"/>
    <w:rsid w:val="00082662"/>
    <w:rsid w:val="00087569"/>
    <w:rsid w:val="00091118"/>
    <w:rsid w:val="00091ADE"/>
    <w:rsid w:val="00091D01"/>
    <w:rsid w:val="00096AC0"/>
    <w:rsid w:val="000A0B50"/>
    <w:rsid w:val="000A226D"/>
    <w:rsid w:val="000A4344"/>
    <w:rsid w:val="000A4672"/>
    <w:rsid w:val="000A4B61"/>
    <w:rsid w:val="000A4BE8"/>
    <w:rsid w:val="000A6768"/>
    <w:rsid w:val="000B10D8"/>
    <w:rsid w:val="000B2411"/>
    <w:rsid w:val="000B2EA8"/>
    <w:rsid w:val="000B62C2"/>
    <w:rsid w:val="000B6626"/>
    <w:rsid w:val="000C4416"/>
    <w:rsid w:val="000C4B6B"/>
    <w:rsid w:val="000C4C14"/>
    <w:rsid w:val="000D103A"/>
    <w:rsid w:val="000D4856"/>
    <w:rsid w:val="000D6D4B"/>
    <w:rsid w:val="000E000B"/>
    <w:rsid w:val="000E023B"/>
    <w:rsid w:val="000E1A7C"/>
    <w:rsid w:val="000E2343"/>
    <w:rsid w:val="000E2404"/>
    <w:rsid w:val="000E2559"/>
    <w:rsid w:val="000E3269"/>
    <w:rsid w:val="000E4B7C"/>
    <w:rsid w:val="000E59C1"/>
    <w:rsid w:val="000E684A"/>
    <w:rsid w:val="000E6AFC"/>
    <w:rsid w:val="000E6E03"/>
    <w:rsid w:val="000E7A91"/>
    <w:rsid w:val="000F05FF"/>
    <w:rsid w:val="000F0A87"/>
    <w:rsid w:val="000F1A35"/>
    <w:rsid w:val="000F42E4"/>
    <w:rsid w:val="000F716A"/>
    <w:rsid w:val="000F7E01"/>
    <w:rsid w:val="00101532"/>
    <w:rsid w:val="00101D41"/>
    <w:rsid w:val="0010377F"/>
    <w:rsid w:val="00104BDC"/>
    <w:rsid w:val="00111D4B"/>
    <w:rsid w:val="00112AA2"/>
    <w:rsid w:val="00112F6A"/>
    <w:rsid w:val="001144A3"/>
    <w:rsid w:val="001158BF"/>
    <w:rsid w:val="0011609E"/>
    <w:rsid w:val="001160EE"/>
    <w:rsid w:val="00117611"/>
    <w:rsid w:val="00120E17"/>
    <w:rsid w:val="00121428"/>
    <w:rsid w:val="00121A06"/>
    <w:rsid w:val="00123439"/>
    <w:rsid w:val="001234D7"/>
    <w:rsid w:val="00130C2C"/>
    <w:rsid w:val="00131AD0"/>
    <w:rsid w:val="00134F6F"/>
    <w:rsid w:val="00137B0E"/>
    <w:rsid w:val="00137E65"/>
    <w:rsid w:val="00142B96"/>
    <w:rsid w:val="00144DDD"/>
    <w:rsid w:val="001508FF"/>
    <w:rsid w:val="00150E43"/>
    <w:rsid w:val="001527BA"/>
    <w:rsid w:val="001553E3"/>
    <w:rsid w:val="00161BB9"/>
    <w:rsid w:val="00162CF3"/>
    <w:rsid w:val="001630FC"/>
    <w:rsid w:val="0016472F"/>
    <w:rsid w:val="00165782"/>
    <w:rsid w:val="00166C3F"/>
    <w:rsid w:val="001705A6"/>
    <w:rsid w:val="001743D4"/>
    <w:rsid w:val="00174BF2"/>
    <w:rsid w:val="001779CC"/>
    <w:rsid w:val="00185538"/>
    <w:rsid w:val="00185CBE"/>
    <w:rsid w:val="00185D51"/>
    <w:rsid w:val="001908FC"/>
    <w:rsid w:val="001909DB"/>
    <w:rsid w:val="001916A1"/>
    <w:rsid w:val="00192460"/>
    <w:rsid w:val="00193ACB"/>
    <w:rsid w:val="001957B1"/>
    <w:rsid w:val="001970C2"/>
    <w:rsid w:val="001A16C5"/>
    <w:rsid w:val="001A1BF2"/>
    <w:rsid w:val="001A5FFC"/>
    <w:rsid w:val="001A6741"/>
    <w:rsid w:val="001A6CA4"/>
    <w:rsid w:val="001A757D"/>
    <w:rsid w:val="001B01A2"/>
    <w:rsid w:val="001B04AA"/>
    <w:rsid w:val="001B0CA8"/>
    <w:rsid w:val="001B3606"/>
    <w:rsid w:val="001B47E4"/>
    <w:rsid w:val="001B542C"/>
    <w:rsid w:val="001B6443"/>
    <w:rsid w:val="001B7B92"/>
    <w:rsid w:val="001C07FB"/>
    <w:rsid w:val="001C15CF"/>
    <w:rsid w:val="001C2715"/>
    <w:rsid w:val="001C3040"/>
    <w:rsid w:val="001C37CE"/>
    <w:rsid w:val="001C4A38"/>
    <w:rsid w:val="001C54B5"/>
    <w:rsid w:val="001C5B69"/>
    <w:rsid w:val="001C5CA4"/>
    <w:rsid w:val="001C62A8"/>
    <w:rsid w:val="001D06A8"/>
    <w:rsid w:val="001D0B00"/>
    <w:rsid w:val="001D108E"/>
    <w:rsid w:val="001D3059"/>
    <w:rsid w:val="001D4669"/>
    <w:rsid w:val="001D4CF0"/>
    <w:rsid w:val="001D5F22"/>
    <w:rsid w:val="001D6DD1"/>
    <w:rsid w:val="001E0A50"/>
    <w:rsid w:val="001E0FB5"/>
    <w:rsid w:val="001E4161"/>
    <w:rsid w:val="001E5481"/>
    <w:rsid w:val="001F0B08"/>
    <w:rsid w:val="001F2DAD"/>
    <w:rsid w:val="001F3005"/>
    <w:rsid w:val="001F3D07"/>
    <w:rsid w:val="001F5544"/>
    <w:rsid w:val="001F6DAB"/>
    <w:rsid w:val="001F6F87"/>
    <w:rsid w:val="00200159"/>
    <w:rsid w:val="002004B3"/>
    <w:rsid w:val="00200A53"/>
    <w:rsid w:val="00200BDF"/>
    <w:rsid w:val="00206635"/>
    <w:rsid w:val="00207C85"/>
    <w:rsid w:val="00214D28"/>
    <w:rsid w:val="00216AC8"/>
    <w:rsid w:val="0022130D"/>
    <w:rsid w:val="00222A16"/>
    <w:rsid w:val="00224E03"/>
    <w:rsid w:val="00231B87"/>
    <w:rsid w:val="00231EBA"/>
    <w:rsid w:val="0023237B"/>
    <w:rsid w:val="002345AA"/>
    <w:rsid w:val="00234EB0"/>
    <w:rsid w:val="00235FF6"/>
    <w:rsid w:val="002364EA"/>
    <w:rsid w:val="00236B30"/>
    <w:rsid w:val="002379E0"/>
    <w:rsid w:val="002434E5"/>
    <w:rsid w:val="00244A8D"/>
    <w:rsid w:val="0024520E"/>
    <w:rsid w:val="00246670"/>
    <w:rsid w:val="0024668B"/>
    <w:rsid w:val="0024773F"/>
    <w:rsid w:val="00250493"/>
    <w:rsid w:val="00250649"/>
    <w:rsid w:val="0025068D"/>
    <w:rsid w:val="00250FAE"/>
    <w:rsid w:val="002518B0"/>
    <w:rsid w:val="00252926"/>
    <w:rsid w:val="00257982"/>
    <w:rsid w:val="002622D9"/>
    <w:rsid w:val="00264674"/>
    <w:rsid w:val="00264ED6"/>
    <w:rsid w:val="00265083"/>
    <w:rsid w:val="0026526E"/>
    <w:rsid w:val="00271D3D"/>
    <w:rsid w:val="00274800"/>
    <w:rsid w:val="00274968"/>
    <w:rsid w:val="00274FAB"/>
    <w:rsid w:val="00275DEB"/>
    <w:rsid w:val="00280295"/>
    <w:rsid w:val="002810A4"/>
    <w:rsid w:val="00283D37"/>
    <w:rsid w:val="00283D6B"/>
    <w:rsid w:val="00286021"/>
    <w:rsid w:val="00286F46"/>
    <w:rsid w:val="00287FF4"/>
    <w:rsid w:val="00294DB4"/>
    <w:rsid w:val="00295D0D"/>
    <w:rsid w:val="002962A9"/>
    <w:rsid w:val="0029738A"/>
    <w:rsid w:val="00297F0A"/>
    <w:rsid w:val="002A096A"/>
    <w:rsid w:val="002A1531"/>
    <w:rsid w:val="002A2B1A"/>
    <w:rsid w:val="002A3415"/>
    <w:rsid w:val="002A4D03"/>
    <w:rsid w:val="002A6395"/>
    <w:rsid w:val="002A6929"/>
    <w:rsid w:val="002A6E75"/>
    <w:rsid w:val="002A76A0"/>
    <w:rsid w:val="002B3723"/>
    <w:rsid w:val="002B3C7D"/>
    <w:rsid w:val="002B54B3"/>
    <w:rsid w:val="002B57DA"/>
    <w:rsid w:val="002B6201"/>
    <w:rsid w:val="002B6F40"/>
    <w:rsid w:val="002B7E97"/>
    <w:rsid w:val="002C0678"/>
    <w:rsid w:val="002C1C2A"/>
    <w:rsid w:val="002C28A4"/>
    <w:rsid w:val="002C2E0C"/>
    <w:rsid w:val="002C2EE0"/>
    <w:rsid w:val="002C4997"/>
    <w:rsid w:val="002C49AD"/>
    <w:rsid w:val="002C4A1A"/>
    <w:rsid w:val="002C5219"/>
    <w:rsid w:val="002C5F89"/>
    <w:rsid w:val="002C6379"/>
    <w:rsid w:val="002C7253"/>
    <w:rsid w:val="002C732E"/>
    <w:rsid w:val="002D351B"/>
    <w:rsid w:val="002D7349"/>
    <w:rsid w:val="002E1D26"/>
    <w:rsid w:val="002E22C2"/>
    <w:rsid w:val="002E244E"/>
    <w:rsid w:val="002E28DA"/>
    <w:rsid w:val="002E41CD"/>
    <w:rsid w:val="002F003D"/>
    <w:rsid w:val="002F0623"/>
    <w:rsid w:val="002F06C9"/>
    <w:rsid w:val="002F11F5"/>
    <w:rsid w:val="002F1BCF"/>
    <w:rsid w:val="002F2AE8"/>
    <w:rsid w:val="002F31E4"/>
    <w:rsid w:val="002F4E60"/>
    <w:rsid w:val="002F7022"/>
    <w:rsid w:val="002F7E5A"/>
    <w:rsid w:val="00301CCD"/>
    <w:rsid w:val="00303934"/>
    <w:rsid w:val="003044D6"/>
    <w:rsid w:val="0030480E"/>
    <w:rsid w:val="00304A88"/>
    <w:rsid w:val="00306216"/>
    <w:rsid w:val="00306758"/>
    <w:rsid w:val="00306D03"/>
    <w:rsid w:val="00307F91"/>
    <w:rsid w:val="00312436"/>
    <w:rsid w:val="00312954"/>
    <w:rsid w:val="003145DE"/>
    <w:rsid w:val="003161E0"/>
    <w:rsid w:val="00320C04"/>
    <w:rsid w:val="00322288"/>
    <w:rsid w:val="003333C1"/>
    <w:rsid w:val="00334888"/>
    <w:rsid w:val="00336D00"/>
    <w:rsid w:val="00337BC3"/>
    <w:rsid w:val="00337DF4"/>
    <w:rsid w:val="0034120C"/>
    <w:rsid w:val="00341B94"/>
    <w:rsid w:val="0034340E"/>
    <w:rsid w:val="003459DC"/>
    <w:rsid w:val="00346BE5"/>
    <w:rsid w:val="0035158F"/>
    <w:rsid w:val="003516A5"/>
    <w:rsid w:val="00352246"/>
    <w:rsid w:val="00356259"/>
    <w:rsid w:val="00361E18"/>
    <w:rsid w:val="00362ECA"/>
    <w:rsid w:val="00363B34"/>
    <w:rsid w:val="00364132"/>
    <w:rsid w:val="00367644"/>
    <w:rsid w:val="00371759"/>
    <w:rsid w:val="00372373"/>
    <w:rsid w:val="00373382"/>
    <w:rsid w:val="00373F3C"/>
    <w:rsid w:val="003747BC"/>
    <w:rsid w:val="0037779B"/>
    <w:rsid w:val="00377D4C"/>
    <w:rsid w:val="0038018B"/>
    <w:rsid w:val="00380E3E"/>
    <w:rsid w:val="0038289B"/>
    <w:rsid w:val="00383CB3"/>
    <w:rsid w:val="003842AD"/>
    <w:rsid w:val="00384954"/>
    <w:rsid w:val="003855A1"/>
    <w:rsid w:val="00386F82"/>
    <w:rsid w:val="00390AC9"/>
    <w:rsid w:val="00390B89"/>
    <w:rsid w:val="00392049"/>
    <w:rsid w:val="00393747"/>
    <w:rsid w:val="003939AF"/>
    <w:rsid w:val="003A09D9"/>
    <w:rsid w:val="003A7DBE"/>
    <w:rsid w:val="003B0BF0"/>
    <w:rsid w:val="003B111F"/>
    <w:rsid w:val="003B1E9D"/>
    <w:rsid w:val="003B5CA5"/>
    <w:rsid w:val="003B6D36"/>
    <w:rsid w:val="003B7B41"/>
    <w:rsid w:val="003B7FB3"/>
    <w:rsid w:val="003C1140"/>
    <w:rsid w:val="003C1EC2"/>
    <w:rsid w:val="003C35FC"/>
    <w:rsid w:val="003C44C3"/>
    <w:rsid w:val="003D46EE"/>
    <w:rsid w:val="003D582B"/>
    <w:rsid w:val="003D5845"/>
    <w:rsid w:val="003D60BB"/>
    <w:rsid w:val="003D68C6"/>
    <w:rsid w:val="003E0413"/>
    <w:rsid w:val="003E3992"/>
    <w:rsid w:val="003E3F02"/>
    <w:rsid w:val="003E4364"/>
    <w:rsid w:val="003E47EC"/>
    <w:rsid w:val="003E5782"/>
    <w:rsid w:val="003F00B9"/>
    <w:rsid w:val="003F2E7C"/>
    <w:rsid w:val="003F3CF9"/>
    <w:rsid w:val="003F4153"/>
    <w:rsid w:val="003F4912"/>
    <w:rsid w:val="00407DAE"/>
    <w:rsid w:val="0041049C"/>
    <w:rsid w:val="00412988"/>
    <w:rsid w:val="004135B4"/>
    <w:rsid w:val="00413666"/>
    <w:rsid w:val="00420378"/>
    <w:rsid w:val="004203C6"/>
    <w:rsid w:val="00420648"/>
    <w:rsid w:val="00421608"/>
    <w:rsid w:val="004227B7"/>
    <w:rsid w:val="00423A8D"/>
    <w:rsid w:val="00427EF7"/>
    <w:rsid w:val="00431DDA"/>
    <w:rsid w:val="00433EF1"/>
    <w:rsid w:val="00436AF0"/>
    <w:rsid w:val="00437904"/>
    <w:rsid w:val="00440C2F"/>
    <w:rsid w:val="00442BC4"/>
    <w:rsid w:val="0044559A"/>
    <w:rsid w:val="00445809"/>
    <w:rsid w:val="00451190"/>
    <w:rsid w:val="004511E2"/>
    <w:rsid w:val="004518E7"/>
    <w:rsid w:val="0045346B"/>
    <w:rsid w:val="0045402D"/>
    <w:rsid w:val="00462EE4"/>
    <w:rsid w:val="00463B7A"/>
    <w:rsid w:val="00463F4C"/>
    <w:rsid w:val="004662CA"/>
    <w:rsid w:val="004668C1"/>
    <w:rsid w:val="00467B1E"/>
    <w:rsid w:val="00471BA0"/>
    <w:rsid w:val="00476ED8"/>
    <w:rsid w:val="00477FF2"/>
    <w:rsid w:val="00480567"/>
    <w:rsid w:val="00482AE6"/>
    <w:rsid w:val="0048302F"/>
    <w:rsid w:val="00483309"/>
    <w:rsid w:val="00485D13"/>
    <w:rsid w:val="00486E67"/>
    <w:rsid w:val="00492425"/>
    <w:rsid w:val="004926D8"/>
    <w:rsid w:val="0049383D"/>
    <w:rsid w:val="00493DFA"/>
    <w:rsid w:val="004944AC"/>
    <w:rsid w:val="00496027"/>
    <w:rsid w:val="004964F3"/>
    <w:rsid w:val="00497891"/>
    <w:rsid w:val="004A09CA"/>
    <w:rsid w:val="004A0B41"/>
    <w:rsid w:val="004A2909"/>
    <w:rsid w:val="004A6F46"/>
    <w:rsid w:val="004A769B"/>
    <w:rsid w:val="004B0506"/>
    <w:rsid w:val="004B0A81"/>
    <w:rsid w:val="004B1347"/>
    <w:rsid w:val="004B4259"/>
    <w:rsid w:val="004B46CC"/>
    <w:rsid w:val="004B4F8F"/>
    <w:rsid w:val="004B539C"/>
    <w:rsid w:val="004B67A7"/>
    <w:rsid w:val="004B6FE4"/>
    <w:rsid w:val="004B777B"/>
    <w:rsid w:val="004C0B72"/>
    <w:rsid w:val="004C180B"/>
    <w:rsid w:val="004C38FE"/>
    <w:rsid w:val="004C5661"/>
    <w:rsid w:val="004D0297"/>
    <w:rsid w:val="004D04BD"/>
    <w:rsid w:val="004D3BED"/>
    <w:rsid w:val="004D4536"/>
    <w:rsid w:val="004D5597"/>
    <w:rsid w:val="004D7199"/>
    <w:rsid w:val="004E121F"/>
    <w:rsid w:val="004E1E4B"/>
    <w:rsid w:val="004E2B6F"/>
    <w:rsid w:val="004E5F5B"/>
    <w:rsid w:val="004E7CF0"/>
    <w:rsid w:val="004F1931"/>
    <w:rsid w:val="004F38A9"/>
    <w:rsid w:val="004F4DE9"/>
    <w:rsid w:val="00500DDE"/>
    <w:rsid w:val="00501568"/>
    <w:rsid w:val="0050281A"/>
    <w:rsid w:val="005028AA"/>
    <w:rsid w:val="0050347D"/>
    <w:rsid w:val="00503E32"/>
    <w:rsid w:val="0051168E"/>
    <w:rsid w:val="00513E04"/>
    <w:rsid w:val="0051436E"/>
    <w:rsid w:val="00520414"/>
    <w:rsid w:val="005205AB"/>
    <w:rsid w:val="0052450C"/>
    <w:rsid w:val="0052636A"/>
    <w:rsid w:val="00526B54"/>
    <w:rsid w:val="00531471"/>
    <w:rsid w:val="00531E88"/>
    <w:rsid w:val="00532B5A"/>
    <w:rsid w:val="00534568"/>
    <w:rsid w:val="005345AE"/>
    <w:rsid w:val="005346FA"/>
    <w:rsid w:val="00535D17"/>
    <w:rsid w:val="005417C0"/>
    <w:rsid w:val="00542A94"/>
    <w:rsid w:val="00543408"/>
    <w:rsid w:val="005451E0"/>
    <w:rsid w:val="00545361"/>
    <w:rsid w:val="005458AE"/>
    <w:rsid w:val="00550044"/>
    <w:rsid w:val="00550656"/>
    <w:rsid w:val="0055077D"/>
    <w:rsid w:val="00553776"/>
    <w:rsid w:val="005553B8"/>
    <w:rsid w:val="00557597"/>
    <w:rsid w:val="00560603"/>
    <w:rsid w:val="00561FE8"/>
    <w:rsid w:val="005712FB"/>
    <w:rsid w:val="00571380"/>
    <w:rsid w:val="005713ED"/>
    <w:rsid w:val="00573124"/>
    <w:rsid w:val="00574A93"/>
    <w:rsid w:val="00574D4A"/>
    <w:rsid w:val="00577351"/>
    <w:rsid w:val="0057762E"/>
    <w:rsid w:val="00577631"/>
    <w:rsid w:val="00580A94"/>
    <w:rsid w:val="00581E68"/>
    <w:rsid w:val="00584EEF"/>
    <w:rsid w:val="00585A8A"/>
    <w:rsid w:val="0058674E"/>
    <w:rsid w:val="005870C4"/>
    <w:rsid w:val="00592684"/>
    <w:rsid w:val="00592CCB"/>
    <w:rsid w:val="00593E1C"/>
    <w:rsid w:val="0059424B"/>
    <w:rsid w:val="005A01FB"/>
    <w:rsid w:val="005A031C"/>
    <w:rsid w:val="005A4EDF"/>
    <w:rsid w:val="005A53F6"/>
    <w:rsid w:val="005A5D8E"/>
    <w:rsid w:val="005A7DAE"/>
    <w:rsid w:val="005B1ED1"/>
    <w:rsid w:val="005B28A7"/>
    <w:rsid w:val="005B31E5"/>
    <w:rsid w:val="005B393E"/>
    <w:rsid w:val="005B422D"/>
    <w:rsid w:val="005B7D53"/>
    <w:rsid w:val="005C1BBC"/>
    <w:rsid w:val="005C49E2"/>
    <w:rsid w:val="005C4CF0"/>
    <w:rsid w:val="005C575D"/>
    <w:rsid w:val="005D09FF"/>
    <w:rsid w:val="005D26D2"/>
    <w:rsid w:val="005D5BCF"/>
    <w:rsid w:val="005D6FA3"/>
    <w:rsid w:val="005D788F"/>
    <w:rsid w:val="005E029A"/>
    <w:rsid w:val="005E3235"/>
    <w:rsid w:val="005E36C8"/>
    <w:rsid w:val="005E4CF6"/>
    <w:rsid w:val="005E708C"/>
    <w:rsid w:val="005F0811"/>
    <w:rsid w:val="005F1687"/>
    <w:rsid w:val="005F2990"/>
    <w:rsid w:val="005F2A70"/>
    <w:rsid w:val="005F3346"/>
    <w:rsid w:val="005F4173"/>
    <w:rsid w:val="005F4937"/>
    <w:rsid w:val="005F5A14"/>
    <w:rsid w:val="005F765F"/>
    <w:rsid w:val="006001D6"/>
    <w:rsid w:val="00600248"/>
    <w:rsid w:val="00601125"/>
    <w:rsid w:val="00601391"/>
    <w:rsid w:val="00601509"/>
    <w:rsid w:val="00606DEA"/>
    <w:rsid w:val="006071D8"/>
    <w:rsid w:val="006071E6"/>
    <w:rsid w:val="00611697"/>
    <w:rsid w:val="00614262"/>
    <w:rsid w:val="006146FB"/>
    <w:rsid w:val="00616991"/>
    <w:rsid w:val="00616F16"/>
    <w:rsid w:val="00623F4A"/>
    <w:rsid w:val="00630436"/>
    <w:rsid w:val="00630D8C"/>
    <w:rsid w:val="00633830"/>
    <w:rsid w:val="006340B8"/>
    <w:rsid w:val="006354EA"/>
    <w:rsid w:val="00637121"/>
    <w:rsid w:val="00641A07"/>
    <w:rsid w:val="00641C65"/>
    <w:rsid w:val="0064216D"/>
    <w:rsid w:val="00642468"/>
    <w:rsid w:val="0064386B"/>
    <w:rsid w:val="00644E0D"/>
    <w:rsid w:val="00646E70"/>
    <w:rsid w:val="00650716"/>
    <w:rsid w:val="00652C82"/>
    <w:rsid w:val="00655218"/>
    <w:rsid w:val="00656182"/>
    <w:rsid w:val="00656EAD"/>
    <w:rsid w:val="006572D9"/>
    <w:rsid w:val="006612A9"/>
    <w:rsid w:val="00665E37"/>
    <w:rsid w:val="00666EDF"/>
    <w:rsid w:val="00671B74"/>
    <w:rsid w:val="00673358"/>
    <w:rsid w:val="006747EB"/>
    <w:rsid w:val="006777FC"/>
    <w:rsid w:val="00680E17"/>
    <w:rsid w:val="00681DD1"/>
    <w:rsid w:val="00683908"/>
    <w:rsid w:val="00685047"/>
    <w:rsid w:val="00685105"/>
    <w:rsid w:val="0068633E"/>
    <w:rsid w:val="00687FC8"/>
    <w:rsid w:val="00690EFA"/>
    <w:rsid w:val="006A17D0"/>
    <w:rsid w:val="006A1DAB"/>
    <w:rsid w:val="006A529A"/>
    <w:rsid w:val="006A5605"/>
    <w:rsid w:val="006A576C"/>
    <w:rsid w:val="006B10EC"/>
    <w:rsid w:val="006B39F1"/>
    <w:rsid w:val="006B53D5"/>
    <w:rsid w:val="006B5DF6"/>
    <w:rsid w:val="006B5F47"/>
    <w:rsid w:val="006B6475"/>
    <w:rsid w:val="006B7CD1"/>
    <w:rsid w:val="006B7E38"/>
    <w:rsid w:val="006C164D"/>
    <w:rsid w:val="006C2062"/>
    <w:rsid w:val="006C505A"/>
    <w:rsid w:val="006C6114"/>
    <w:rsid w:val="006C6FD8"/>
    <w:rsid w:val="006C7475"/>
    <w:rsid w:val="006D14BA"/>
    <w:rsid w:val="006D3457"/>
    <w:rsid w:val="006D3E44"/>
    <w:rsid w:val="006D565B"/>
    <w:rsid w:val="006D73C8"/>
    <w:rsid w:val="006E0762"/>
    <w:rsid w:val="006E150B"/>
    <w:rsid w:val="006E4D1C"/>
    <w:rsid w:val="006E65D8"/>
    <w:rsid w:val="006E6803"/>
    <w:rsid w:val="006F4286"/>
    <w:rsid w:val="006F69BF"/>
    <w:rsid w:val="006F7463"/>
    <w:rsid w:val="006F7B2B"/>
    <w:rsid w:val="006F7EE0"/>
    <w:rsid w:val="0070088C"/>
    <w:rsid w:val="00701361"/>
    <w:rsid w:val="007020C0"/>
    <w:rsid w:val="007026AB"/>
    <w:rsid w:val="0070317C"/>
    <w:rsid w:val="00703906"/>
    <w:rsid w:val="00703FF4"/>
    <w:rsid w:val="00704A56"/>
    <w:rsid w:val="00706E88"/>
    <w:rsid w:val="00710172"/>
    <w:rsid w:val="00713EE5"/>
    <w:rsid w:val="00715E3A"/>
    <w:rsid w:val="00716AFE"/>
    <w:rsid w:val="00716B1A"/>
    <w:rsid w:val="007171D8"/>
    <w:rsid w:val="00721B2F"/>
    <w:rsid w:val="00722E2C"/>
    <w:rsid w:val="0072418D"/>
    <w:rsid w:val="00725C81"/>
    <w:rsid w:val="00726A39"/>
    <w:rsid w:val="00727151"/>
    <w:rsid w:val="00727A08"/>
    <w:rsid w:val="00733F2A"/>
    <w:rsid w:val="0073475A"/>
    <w:rsid w:val="0073699C"/>
    <w:rsid w:val="007379DC"/>
    <w:rsid w:val="0074016A"/>
    <w:rsid w:val="007406A5"/>
    <w:rsid w:val="00740D80"/>
    <w:rsid w:val="0074219B"/>
    <w:rsid w:val="00742683"/>
    <w:rsid w:val="007439A7"/>
    <w:rsid w:val="00743B6F"/>
    <w:rsid w:val="00750184"/>
    <w:rsid w:val="0075049C"/>
    <w:rsid w:val="007506F9"/>
    <w:rsid w:val="007557D0"/>
    <w:rsid w:val="00756F45"/>
    <w:rsid w:val="007578EB"/>
    <w:rsid w:val="0076286A"/>
    <w:rsid w:val="00763155"/>
    <w:rsid w:val="00763232"/>
    <w:rsid w:val="0076397D"/>
    <w:rsid w:val="00767BC3"/>
    <w:rsid w:val="00767C9D"/>
    <w:rsid w:val="007723A1"/>
    <w:rsid w:val="007753EB"/>
    <w:rsid w:val="007756DB"/>
    <w:rsid w:val="00775869"/>
    <w:rsid w:val="00776B90"/>
    <w:rsid w:val="007802D0"/>
    <w:rsid w:val="00780F9F"/>
    <w:rsid w:val="007831F9"/>
    <w:rsid w:val="00783723"/>
    <w:rsid w:val="00787999"/>
    <w:rsid w:val="00790E96"/>
    <w:rsid w:val="00791AE3"/>
    <w:rsid w:val="0079227F"/>
    <w:rsid w:val="007926CA"/>
    <w:rsid w:val="007947DD"/>
    <w:rsid w:val="007960E9"/>
    <w:rsid w:val="00797DF5"/>
    <w:rsid w:val="007A0B07"/>
    <w:rsid w:val="007A2DA8"/>
    <w:rsid w:val="007A3C99"/>
    <w:rsid w:val="007A40DB"/>
    <w:rsid w:val="007A44C1"/>
    <w:rsid w:val="007A567B"/>
    <w:rsid w:val="007A7EC9"/>
    <w:rsid w:val="007B2E45"/>
    <w:rsid w:val="007B44DB"/>
    <w:rsid w:val="007C50AE"/>
    <w:rsid w:val="007C6211"/>
    <w:rsid w:val="007C6658"/>
    <w:rsid w:val="007C7797"/>
    <w:rsid w:val="007D39A7"/>
    <w:rsid w:val="007D6708"/>
    <w:rsid w:val="007E1096"/>
    <w:rsid w:val="007E2EEA"/>
    <w:rsid w:val="007E3CB9"/>
    <w:rsid w:val="007F0AF9"/>
    <w:rsid w:val="007F3EED"/>
    <w:rsid w:val="007F75C4"/>
    <w:rsid w:val="00801DD7"/>
    <w:rsid w:val="00804C5C"/>
    <w:rsid w:val="00805831"/>
    <w:rsid w:val="00805C4F"/>
    <w:rsid w:val="00806210"/>
    <w:rsid w:val="00810E89"/>
    <w:rsid w:val="00811C09"/>
    <w:rsid w:val="00812D64"/>
    <w:rsid w:val="00813C54"/>
    <w:rsid w:val="00814B36"/>
    <w:rsid w:val="008200C5"/>
    <w:rsid w:val="00823E23"/>
    <w:rsid w:val="008240D2"/>
    <w:rsid w:val="0083088E"/>
    <w:rsid w:val="00831A54"/>
    <w:rsid w:val="0083286F"/>
    <w:rsid w:val="008363CD"/>
    <w:rsid w:val="00841793"/>
    <w:rsid w:val="00846DA5"/>
    <w:rsid w:val="00847FFC"/>
    <w:rsid w:val="0085065F"/>
    <w:rsid w:val="00852C47"/>
    <w:rsid w:val="008532CC"/>
    <w:rsid w:val="008546C6"/>
    <w:rsid w:val="00856969"/>
    <w:rsid w:val="00856BB3"/>
    <w:rsid w:val="00862BC1"/>
    <w:rsid w:val="008635AF"/>
    <w:rsid w:val="00865068"/>
    <w:rsid w:val="0086535D"/>
    <w:rsid w:val="008670FF"/>
    <w:rsid w:val="00870FC5"/>
    <w:rsid w:val="00872923"/>
    <w:rsid w:val="00873D0D"/>
    <w:rsid w:val="00880BF1"/>
    <w:rsid w:val="008835C4"/>
    <w:rsid w:val="008866B4"/>
    <w:rsid w:val="00887A4E"/>
    <w:rsid w:val="008907A9"/>
    <w:rsid w:val="0089089E"/>
    <w:rsid w:val="008928FB"/>
    <w:rsid w:val="00893212"/>
    <w:rsid w:val="008933D0"/>
    <w:rsid w:val="008934FB"/>
    <w:rsid w:val="00894168"/>
    <w:rsid w:val="008957A3"/>
    <w:rsid w:val="00896556"/>
    <w:rsid w:val="00896653"/>
    <w:rsid w:val="00896B2B"/>
    <w:rsid w:val="00896E29"/>
    <w:rsid w:val="008A24ED"/>
    <w:rsid w:val="008A2E7B"/>
    <w:rsid w:val="008A3140"/>
    <w:rsid w:val="008A365B"/>
    <w:rsid w:val="008B2892"/>
    <w:rsid w:val="008B29B8"/>
    <w:rsid w:val="008B348F"/>
    <w:rsid w:val="008B5D55"/>
    <w:rsid w:val="008C1E67"/>
    <w:rsid w:val="008C2E69"/>
    <w:rsid w:val="008C3B6B"/>
    <w:rsid w:val="008C5531"/>
    <w:rsid w:val="008C5700"/>
    <w:rsid w:val="008C5D3D"/>
    <w:rsid w:val="008C7482"/>
    <w:rsid w:val="008C787D"/>
    <w:rsid w:val="008C7EF7"/>
    <w:rsid w:val="008D229C"/>
    <w:rsid w:val="008D3058"/>
    <w:rsid w:val="008D3A5D"/>
    <w:rsid w:val="008D3C63"/>
    <w:rsid w:val="008D4493"/>
    <w:rsid w:val="008D4789"/>
    <w:rsid w:val="008D4B2B"/>
    <w:rsid w:val="008D4C4F"/>
    <w:rsid w:val="008D5BE3"/>
    <w:rsid w:val="008E1E1A"/>
    <w:rsid w:val="008E1FCB"/>
    <w:rsid w:val="008E2419"/>
    <w:rsid w:val="008E2AE8"/>
    <w:rsid w:val="008E4B90"/>
    <w:rsid w:val="008E4D69"/>
    <w:rsid w:val="008E5A11"/>
    <w:rsid w:val="008E67DB"/>
    <w:rsid w:val="008F26D3"/>
    <w:rsid w:val="008F2BFD"/>
    <w:rsid w:val="008F4E65"/>
    <w:rsid w:val="008F52DB"/>
    <w:rsid w:val="0090332E"/>
    <w:rsid w:val="00903975"/>
    <w:rsid w:val="00903A86"/>
    <w:rsid w:val="00904244"/>
    <w:rsid w:val="00904A05"/>
    <w:rsid w:val="009052B6"/>
    <w:rsid w:val="00907062"/>
    <w:rsid w:val="00911905"/>
    <w:rsid w:val="00912177"/>
    <w:rsid w:val="00913CA2"/>
    <w:rsid w:val="00914864"/>
    <w:rsid w:val="00914EFD"/>
    <w:rsid w:val="00915A76"/>
    <w:rsid w:val="00915C55"/>
    <w:rsid w:val="00916D4B"/>
    <w:rsid w:val="00922CD6"/>
    <w:rsid w:val="00924D41"/>
    <w:rsid w:val="00925455"/>
    <w:rsid w:val="009326AF"/>
    <w:rsid w:val="00933E9E"/>
    <w:rsid w:val="00934114"/>
    <w:rsid w:val="00937053"/>
    <w:rsid w:val="00941F0C"/>
    <w:rsid w:val="0094406A"/>
    <w:rsid w:val="00945B19"/>
    <w:rsid w:val="009463A5"/>
    <w:rsid w:val="00946C15"/>
    <w:rsid w:val="00947BDB"/>
    <w:rsid w:val="00950E66"/>
    <w:rsid w:val="00952465"/>
    <w:rsid w:val="0096100F"/>
    <w:rsid w:val="00961DAB"/>
    <w:rsid w:val="00962889"/>
    <w:rsid w:val="00966FA0"/>
    <w:rsid w:val="0097383A"/>
    <w:rsid w:val="00974FFF"/>
    <w:rsid w:val="00977C87"/>
    <w:rsid w:val="0098003D"/>
    <w:rsid w:val="0098339A"/>
    <w:rsid w:val="009850BD"/>
    <w:rsid w:val="00991759"/>
    <w:rsid w:val="00991BE9"/>
    <w:rsid w:val="00992A96"/>
    <w:rsid w:val="00994EC3"/>
    <w:rsid w:val="0099553D"/>
    <w:rsid w:val="00997084"/>
    <w:rsid w:val="009A0BF8"/>
    <w:rsid w:val="009A0F97"/>
    <w:rsid w:val="009A230A"/>
    <w:rsid w:val="009A2F57"/>
    <w:rsid w:val="009A408F"/>
    <w:rsid w:val="009A5BAF"/>
    <w:rsid w:val="009B0E7A"/>
    <w:rsid w:val="009B206D"/>
    <w:rsid w:val="009B2E19"/>
    <w:rsid w:val="009B3252"/>
    <w:rsid w:val="009B3A31"/>
    <w:rsid w:val="009B3AB7"/>
    <w:rsid w:val="009B51EE"/>
    <w:rsid w:val="009B734A"/>
    <w:rsid w:val="009C09C1"/>
    <w:rsid w:val="009C1111"/>
    <w:rsid w:val="009D1172"/>
    <w:rsid w:val="009D1535"/>
    <w:rsid w:val="009D6FC0"/>
    <w:rsid w:val="009D70B8"/>
    <w:rsid w:val="009D721D"/>
    <w:rsid w:val="009E1EE8"/>
    <w:rsid w:val="009E353B"/>
    <w:rsid w:val="009E513B"/>
    <w:rsid w:val="009E5EE3"/>
    <w:rsid w:val="009E6272"/>
    <w:rsid w:val="009E6D5A"/>
    <w:rsid w:val="009F4612"/>
    <w:rsid w:val="009F547E"/>
    <w:rsid w:val="00A017D4"/>
    <w:rsid w:val="00A023CB"/>
    <w:rsid w:val="00A0281D"/>
    <w:rsid w:val="00A02F71"/>
    <w:rsid w:val="00A04519"/>
    <w:rsid w:val="00A0586F"/>
    <w:rsid w:val="00A140E9"/>
    <w:rsid w:val="00A14357"/>
    <w:rsid w:val="00A14B4F"/>
    <w:rsid w:val="00A16785"/>
    <w:rsid w:val="00A17F43"/>
    <w:rsid w:val="00A20647"/>
    <w:rsid w:val="00A25716"/>
    <w:rsid w:val="00A26C12"/>
    <w:rsid w:val="00A3584E"/>
    <w:rsid w:val="00A369FE"/>
    <w:rsid w:val="00A370B0"/>
    <w:rsid w:val="00A37FA4"/>
    <w:rsid w:val="00A40448"/>
    <w:rsid w:val="00A42E91"/>
    <w:rsid w:val="00A43FE0"/>
    <w:rsid w:val="00A4711D"/>
    <w:rsid w:val="00A47EB2"/>
    <w:rsid w:val="00A50E30"/>
    <w:rsid w:val="00A513CE"/>
    <w:rsid w:val="00A5486B"/>
    <w:rsid w:val="00A54A7F"/>
    <w:rsid w:val="00A5521A"/>
    <w:rsid w:val="00A6283F"/>
    <w:rsid w:val="00A64381"/>
    <w:rsid w:val="00A6439B"/>
    <w:rsid w:val="00A6515D"/>
    <w:rsid w:val="00A71078"/>
    <w:rsid w:val="00A7137A"/>
    <w:rsid w:val="00A72218"/>
    <w:rsid w:val="00A75371"/>
    <w:rsid w:val="00A75B3A"/>
    <w:rsid w:val="00A764D7"/>
    <w:rsid w:val="00A76F6E"/>
    <w:rsid w:val="00A77B78"/>
    <w:rsid w:val="00A817F9"/>
    <w:rsid w:val="00A84010"/>
    <w:rsid w:val="00A85C04"/>
    <w:rsid w:val="00A8643D"/>
    <w:rsid w:val="00A95D0E"/>
    <w:rsid w:val="00A964B7"/>
    <w:rsid w:val="00A9688C"/>
    <w:rsid w:val="00AA0019"/>
    <w:rsid w:val="00AA0470"/>
    <w:rsid w:val="00AA0B9B"/>
    <w:rsid w:val="00AA0F87"/>
    <w:rsid w:val="00AA1585"/>
    <w:rsid w:val="00AA1DAF"/>
    <w:rsid w:val="00AA1F45"/>
    <w:rsid w:val="00AA3CC0"/>
    <w:rsid w:val="00AB5672"/>
    <w:rsid w:val="00AC04A9"/>
    <w:rsid w:val="00AC150D"/>
    <w:rsid w:val="00AC45EB"/>
    <w:rsid w:val="00AC503C"/>
    <w:rsid w:val="00AC633C"/>
    <w:rsid w:val="00AD04AE"/>
    <w:rsid w:val="00AD3824"/>
    <w:rsid w:val="00AD45C6"/>
    <w:rsid w:val="00AD5771"/>
    <w:rsid w:val="00AD777E"/>
    <w:rsid w:val="00AD78FC"/>
    <w:rsid w:val="00AE1161"/>
    <w:rsid w:val="00AE45A1"/>
    <w:rsid w:val="00AE56DF"/>
    <w:rsid w:val="00AF0852"/>
    <w:rsid w:val="00AF33EF"/>
    <w:rsid w:val="00B03647"/>
    <w:rsid w:val="00B06B55"/>
    <w:rsid w:val="00B07284"/>
    <w:rsid w:val="00B07F05"/>
    <w:rsid w:val="00B1105F"/>
    <w:rsid w:val="00B11354"/>
    <w:rsid w:val="00B20C7E"/>
    <w:rsid w:val="00B235FE"/>
    <w:rsid w:val="00B23EFB"/>
    <w:rsid w:val="00B24411"/>
    <w:rsid w:val="00B2480B"/>
    <w:rsid w:val="00B258BF"/>
    <w:rsid w:val="00B25957"/>
    <w:rsid w:val="00B25EFC"/>
    <w:rsid w:val="00B25FAF"/>
    <w:rsid w:val="00B311BF"/>
    <w:rsid w:val="00B34854"/>
    <w:rsid w:val="00B36769"/>
    <w:rsid w:val="00B367A6"/>
    <w:rsid w:val="00B36BBD"/>
    <w:rsid w:val="00B40708"/>
    <w:rsid w:val="00B40A5A"/>
    <w:rsid w:val="00B43D83"/>
    <w:rsid w:val="00B44093"/>
    <w:rsid w:val="00B4410B"/>
    <w:rsid w:val="00B46D45"/>
    <w:rsid w:val="00B52BAE"/>
    <w:rsid w:val="00B53BD9"/>
    <w:rsid w:val="00B5571C"/>
    <w:rsid w:val="00B55733"/>
    <w:rsid w:val="00B56972"/>
    <w:rsid w:val="00B6132A"/>
    <w:rsid w:val="00B657BD"/>
    <w:rsid w:val="00B659FF"/>
    <w:rsid w:val="00B67E0A"/>
    <w:rsid w:val="00B708AC"/>
    <w:rsid w:val="00B727B0"/>
    <w:rsid w:val="00B74289"/>
    <w:rsid w:val="00B85205"/>
    <w:rsid w:val="00B85402"/>
    <w:rsid w:val="00B9016E"/>
    <w:rsid w:val="00B91A27"/>
    <w:rsid w:val="00B9242C"/>
    <w:rsid w:val="00B92BC2"/>
    <w:rsid w:val="00B933EE"/>
    <w:rsid w:val="00B93F41"/>
    <w:rsid w:val="00B9467A"/>
    <w:rsid w:val="00B9570B"/>
    <w:rsid w:val="00B963A3"/>
    <w:rsid w:val="00B96EB9"/>
    <w:rsid w:val="00B97553"/>
    <w:rsid w:val="00B97E2D"/>
    <w:rsid w:val="00BA0166"/>
    <w:rsid w:val="00BA0F15"/>
    <w:rsid w:val="00BA6A29"/>
    <w:rsid w:val="00BA7031"/>
    <w:rsid w:val="00BA7343"/>
    <w:rsid w:val="00BB1397"/>
    <w:rsid w:val="00BB238C"/>
    <w:rsid w:val="00BB5CE6"/>
    <w:rsid w:val="00BB703F"/>
    <w:rsid w:val="00BC0BC9"/>
    <w:rsid w:val="00BC0E1B"/>
    <w:rsid w:val="00BC17E7"/>
    <w:rsid w:val="00BC1A88"/>
    <w:rsid w:val="00BC3958"/>
    <w:rsid w:val="00BC76D1"/>
    <w:rsid w:val="00BD1301"/>
    <w:rsid w:val="00BD265A"/>
    <w:rsid w:val="00BD2EB5"/>
    <w:rsid w:val="00BD43EC"/>
    <w:rsid w:val="00BD4C6A"/>
    <w:rsid w:val="00BD60E2"/>
    <w:rsid w:val="00BE09B5"/>
    <w:rsid w:val="00BE2450"/>
    <w:rsid w:val="00BE4094"/>
    <w:rsid w:val="00BE5986"/>
    <w:rsid w:val="00BE63AD"/>
    <w:rsid w:val="00BF3DD6"/>
    <w:rsid w:val="00BF6672"/>
    <w:rsid w:val="00BF7311"/>
    <w:rsid w:val="00C015BB"/>
    <w:rsid w:val="00C1036E"/>
    <w:rsid w:val="00C1051F"/>
    <w:rsid w:val="00C10A08"/>
    <w:rsid w:val="00C10CAF"/>
    <w:rsid w:val="00C13A70"/>
    <w:rsid w:val="00C14E82"/>
    <w:rsid w:val="00C1580F"/>
    <w:rsid w:val="00C1722C"/>
    <w:rsid w:val="00C22703"/>
    <w:rsid w:val="00C330BE"/>
    <w:rsid w:val="00C3581C"/>
    <w:rsid w:val="00C35E85"/>
    <w:rsid w:val="00C3648C"/>
    <w:rsid w:val="00C427B4"/>
    <w:rsid w:val="00C441A6"/>
    <w:rsid w:val="00C44F67"/>
    <w:rsid w:val="00C45363"/>
    <w:rsid w:val="00C5160D"/>
    <w:rsid w:val="00C5294E"/>
    <w:rsid w:val="00C54094"/>
    <w:rsid w:val="00C5433E"/>
    <w:rsid w:val="00C55C14"/>
    <w:rsid w:val="00C6090B"/>
    <w:rsid w:val="00C617A7"/>
    <w:rsid w:val="00C62B63"/>
    <w:rsid w:val="00C65D77"/>
    <w:rsid w:val="00C66D6A"/>
    <w:rsid w:val="00C72040"/>
    <w:rsid w:val="00C77757"/>
    <w:rsid w:val="00C7793A"/>
    <w:rsid w:val="00C813C3"/>
    <w:rsid w:val="00C81D07"/>
    <w:rsid w:val="00C84394"/>
    <w:rsid w:val="00C84944"/>
    <w:rsid w:val="00C84E67"/>
    <w:rsid w:val="00C84E9A"/>
    <w:rsid w:val="00C90FFC"/>
    <w:rsid w:val="00C9236F"/>
    <w:rsid w:val="00C924BF"/>
    <w:rsid w:val="00C96569"/>
    <w:rsid w:val="00C968DF"/>
    <w:rsid w:val="00C96C5E"/>
    <w:rsid w:val="00C97C13"/>
    <w:rsid w:val="00CA1850"/>
    <w:rsid w:val="00CA2026"/>
    <w:rsid w:val="00CA555A"/>
    <w:rsid w:val="00CA57F6"/>
    <w:rsid w:val="00CA6804"/>
    <w:rsid w:val="00CA7935"/>
    <w:rsid w:val="00CA79ED"/>
    <w:rsid w:val="00CA7DB5"/>
    <w:rsid w:val="00CB42E0"/>
    <w:rsid w:val="00CB4C59"/>
    <w:rsid w:val="00CC0431"/>
    <w:rsid w:val="00CC0B44"/>
    <w:rsid w:val="00CC1EBB"/>
    <w:rsid w:val="00CC1EDA"/>
    <w:rsid w:val="00CC277D"/>
    <w:rsid w:val="00CC5D8A"/>
    <w:rsid w:val="00CC70F5"/>
    <w:rsid w:val="00CC749F"/>
    <w:rsid w:val="00CD64AB"/>
    <w:rsid w:val="00CE0B18"/>
    <w:rsid w:val="00CE11CD"/>
    <w:rsid w:val="00CE1D07"/>
    <w:rsid w:val="00CE1E43"/>
    <w:rsid w:val="00CE212E"/>
    <w:rsid w:val="00CE2908"/>
    <w:rsid w:val="00CE36E4"/>
    <w:rsid w:val="00CE537C"/>
    <w:rsid w:val="00CE63F8"/>
    <w:rsid w:val="00CF1E4B"/>
    <w:rsid w:val="00CF41F9"/>
    <w:rsid w:val="00CF4A5D"/>
    <w:rsid w:val="00CF5666"/>
    <w:rsid w:val="00CF6034"/>
    <w:rsid w:val="00CF724B"/>
    <w:rsid w:val="00CF76EC"/>
    <w:rsid w:val="00D00A19"/>
    <w:rsid w:val="00D020AF"/>
    <w:rsid w:val="00D041AB"/>
    <w:rsid w:val="00D05096"/>
    <w:rsid w:val="00D06852"/>
    <w:rsid w:val="00D06873"/>
    <w:rsid w:val="00D06D17"/>
    <w:rsid w:val="00D1100B"/>
    <w:rsid w:val="00D11687"/>
    <w:rsid w:val="00D12825"/>
    <w:rsid w:val="00D14039"/>
    <w:rsid w:val="00D1465A"/>
    <w:rsid w:val="00D16078"/>
    <w:rsid w:val="00D17C67"/>
    <w:rsid w:val="00D20ABA"/>
    <w:rsid w:val="00D21561"/>
    <w:rsid w:val="00D223CE"/>
    <w:rsid w:val="00D24006"/>
    <w:rsid w:val="00D24211"/>
    <w:rsid w:val="00D24256"/>
    <w:rsid w:val="00D261D1"/>
    <w:rsid w:val="00D331FB"/>
    <w:rsid w:val="00D344EE"/>
    <w:rsid w:val="00D34939"/>
    <w:rsid w:val="00D3592A"/>
    <w:rsid w:val="00D3628C"/>
    <w:rsid w:val="00D40256"/>
    <w:rsid w:val="00D409B4"/>
    <w:rsid w:val="00D41169"/>
    <w:rsid w:val="00D413C2"/>
    <w:rsid w:val="00D435E4"/>
    <w:rsid w:val="00D43DCF"/>
    <w:rsid w:val="00D44A6A"/>
    <w:rsid w:val="00D44AC1"/>
    <w:rsid w:val="00D4602B"/>
    <w:rsid w:val="00D526E3"/>
    <w:rsid w:val="00D530B2"/>
    <w:rsid w:val="00D56C08"/>
    <w:rsid w:val="00D61240"/>
    <w:rsid w:val="00D617AE"/>
    <w:rsid w:val="00D61E02"/>
    <w:rsid w:val="00D62AEE"/>
    <w:rsid w:val="00D633B1"/>
    <w:rsid w:val="00D6698A"/>
    <w:rsid w:val="00D67EFF"/>
    <w:rsid w:val="00D7058A"/>
    <w:rsid w:val="00D72639"/>
    <w:rsid w:val="00D73772"/>
    <w:rsid w:val="00D7614B"/>
    <w:rsid w:val="00D816B4"/>
    <w:rsid w:val="00D84A1A"/>
    <w:rsid w:val="00D854D1"/>
    <w:rsid w:val="00D85DB9"/>
    <w:rsid w:val="00D86028"/>
    <w:rsid w:val="00D86709"/>
    <w:rsid w:val="00D86D25"/>
    <w:rsid w:val="00D87262"/>
    <w:rsid w:val="00D8761C"/>
    <w:rsid w:val="00D90079"/>
    <w:rsid w:val="00D9029F"/>
    <w:rsid w:val="00D90F2D"/>
    <w:rsid w:val="00D91953"/>
    <w:rsid w:val="00D929D1"/>
    <w:rsid w:val="00D934AF"/>
    <w:rsid w:val="00D94E38"/>
    <w:rsid w:val="00D96C48"/>
    <w:rsid w:val="00DA35DD"/>
    <w:rsid w:val="00DA6AC9"/>
    <w:rsid w:val="00DB0FE2"/>
    <w:rsid w:val="00DB1ACE"/>
    <w:rsid w:val="00DB2C85"/>
    <w:rsid w:val="00DB55CF"/>
    <w:rsid w:val="00DB5EBA"/>
    <w:rsid w:val="00DB6676"/>
    <w:rsid w:val="00DB66DB"/>
    <w:rsid w:val="00DB683D"/>
    <w:rsid w:val="00DB6927"/>
    <w:rsid w:val="00DC02C1"/>
    <w:rsid w:val="00DC689C"/>
    <w:rsid w:val="00DC6CC9"/>
    <w:rsid w:val="00DC72F2"/>
    <w:rsid w:val="00DC76A7"/>
    <w:rsid w:val="00DD056C"/>
    <w:rsid w:val="00DD062A"/>
    <w:rsid w:val="00DD1E41"/>
    <w:rsid w:val="00DD24C1"/>
    <w:rsid w:val="00DD253E"/>
    <w:rsid w:val="00DD510B"/>
    <w:rsid w:val="00DE199F"/>
    <w:rsid w:val="00DE21B0"/>
    <w:rsid w:val="00DE2277"/>
    <w:rsid w:val="00DE2673"/>
    <w:rsid w:val="00DE3406"/>
    <w:rsid w:val="00DE436B"/>
    <w:rsid w:val="00DE4588"/>
    <w:rsid w:val="00DE7621"/>
    <w:rsid w:val="00DF0B3F"/>
    <w:rsid w:val="00DF2792"/>
    <w:rsid w:val="00DF2EFF"/>
    <w:rsid w:val="00DF3CEC"/>
    <w:rsid w:val="00DF466D"/>
    <w:rsid w:val="00DF5C90"/>
    <w:rsid w:val="00DF5DEE"/>
    <w:rsid w:val="00DF6B39"/>
    <w:rsid w:val="00DF737F"/>
    <w:rsid w:val="00DF7D4A"/>
    <w:rsid w:val="00E0016E"/>
    <w:rsid w:val="00E012D5"/>
    <w:rsid w:val="00E0232D"/>
    <w:rsid w:val="00E046BA"/>
    <w:rsid w:val="00E13CE6"/>
    <w:rsid w:val="00E149C2"/>
    <w:rsid w:val="00E20DC3"/>
    <w:rsid w:val="00E21FA7"/>
    <w:rsid w:val="00E226BA"/>
    <w:rsid w:val="00E231F4"/>
    <w:rsid w:val="00E26457"/>
    <w:rsid w:val="00E26D9E"/>
    <w:rsid w:val="00E271FB"/>
    <w:rsid w:val="00E33115"/>
    <w:rsid w:val="00E33BB8"/>
    <w:rsid w:val="00E341CF"/>
    <w:rsid w:val="00E37839"/>
    <w:rsid w:val="00E40BA9"/>
    <w:rsid w:val="00E41532"/>
    <w:rsid w:val="00E41C8E"/>
    <w:rsid w:val="00E434EC"/>
    <w:rsid w:val="00E51617"/>
    <w:rsid w:val="00E53471"/>
    <w:rsid w:val="00E53E7A"/>
    <w:rsid w:val="00E548CA"/>
    <w:rsid w:val="00E56C53"/>
    <w:rsid w:val="00E61A74"/>
    <w:rsid w:val="00E638BF"/>
    <w:rsid w:val="00E70200"/>
    <w:rsid w:val="00E7059D"/>
    <w:rsid w:val="00E709EA"/>
    <w:rsid w:val="00E70ED6"/>
    <w:rsid w:val="00E719DE"/>
    <w:rsid w:val="00E7516A"/>
    <w:rsid w:val="00E752D9"/>
    <w:rsid w:val="00E80238"/>
    <w:rsid w:val="00E9007C"/>
    <w:rsid w:val="00E90D3C"/>
    <w:rsid w:val="00E9278A"/>
    <w:rsid w:val="00E92A51"/>
    <w:rsid w:val="00E93EF7"/>
    <w:rsid w:val="00E94433"/>
    <w:rsid w:val="00E95CE5"/>
    <w:rsid w:val="00EA6B11"/>
    <w:rsid w:val="00EB0487"/>
    <w:rsid w:val="00EB0A0E"/>
    <w:rsid w:val="00EB1107"/>
    <w:rsid w:val="00EB13C1"/>
    <w:rsid w:val="00EB168B"/>
    <w:rsid w:val="00EB431E"/>
    <w:rsid w:val="00EB5517"/>
    <w:rsid w:val="00EB6E7A"/>
    <w:rsid w:val="00EB763E"/>
    <w:rsid w:val="00EC0530"/>
    <w:rsid w:val="00EC05D2"/>
    <w:rsid w:val="00EC0948"/>
    <w:rsid w:val="00EC292D"/>
    <w:rsid w:val="00EC6090"/>
    <w:rsid w:val="00EC6E07"/>
    <w:rsid w:val="00EC7696"/>
    <w:rsid w:val="00ED0F5A"/>
    <w:rsid w:val="00ED1909"/>
    <w:rsid w:val="00ED66B3"/>
    <w:rsid w:val="00EE1379"/>
    <w:rsid w:val="00EE1532"/>
    <w:rsid w:val="00EE657E"/>
    <w:rsid w:val="00EE7DA5"/>
    <w:rsid w:val="00EF23F5"/>
    <w:rsid w:val="00EF2963"/>
    <w:rsid w:val="00EF2E96"/>
    <w:rsid w:val="00EF3A96"/>
    <w:rsid w:val="00EF5638"/>
    <w:rsid w:val="00EF5767"/>
    <w:rsid w:val="00EF58F5"/>
    <w:rsid w:val="00EF6971"/>
    <w:rsid w:val="00EF7162"/>
    <w:rsid w:val="00F013D4"/>
    <w:rsid w:val="00F021D5"/>
    <w:rsid w:val="00F03393"/>
    <w:rsid w:val="00F03819"/>
    <w:rsid w:val="00F05152"/>
    <w:rsid w:val="00F074ED"/>
    <w:rsid w:val="00F132DD"/>
    <w:rsid w:val="00F1446B"/>
    <w:rsid w:val="00F1566F"/>
    <w:rsid w:val="00F247F8"/>
    <w:rsid w:val="00F24FAE"/>
    <w:rsid w:val="00F278F9"/>
    <w:rsid w:val="00F303E2"/>
    <w:rsid w:val="00F30EFF"/>
    <w:rsid w:val="00F3774F"/>
    <w:rsid w:val="00F418CA"/>
    <w:rsid w:val="00F42442"/>
    <w:rsid w:val="00F452F6"/>
    <w:rsid w:val="00F465D3"/>
    <w:rsid w:val="00F4680A"/>
    <w:rsid w:val="00F509F1"/>
    <w:rsid w:val="00F51403"/>
    <w:rsid w:val="00F548DA"/>
    <w:rsid w:val="00F54947"/>
    <w:rsid w:val="00F5633C"/>
    <w:rsid w:val="00F56C41"/>
    <w:rsid w:val="00F60C47"/>
    <w:rsid w:val="00F64D7E"/>
    <w:rsid w:val="00F64EE9"/>
    <w:rsid w:val="00F726A0"/>
    <w:rsid w:val="00F776E6"/>
    <w:rsid w:val="00F77BFC"/>
    <w:rsid w:val="00F81D4C"/>
    <w:rsid w:val="00F82D99"/>
    <w:rsid w:val="00F83001"/>
    <w:rsid w:val="00F84E79"/>
    <w:rsid w:val="00F85CA7"/>
    <w:rsid w:val="00F86A11"/>
    <w:rsid w:val="00F86B33"/>
    <w:rsid w:val="00F870B7"/>
    <w:rsid w:val="00F87C00"/>
    <w:rsid w:val="00F9159D"/>
    <w:rsid w:val="00F9323D"/>
    <w:rsid w:val="00F95F60"/>
    <w:rsid w:val="00FA497A"/>
    <w:rsid w:val="00FA4E64"/>
    <w:rsid w:val="00FA4EBA"/>
    <w:rsid w:val="00FB17C6"/>
    <w:rsid w:val="00FB1DBC"/>
    <w:rsid w:val="00FB2146"/>
    <w:rsid w:val="00FB56A6"/>
    <w:rsid w:val="00FB65E3"/>
    <w:rsid w:val="00FB7C0B"/>
    <w:rsid w:val="00FC0B65"/>
    <w:rsid w:val="00FC159B"/>
    <w:rsid w:val="00FC2C34"/>
    <w:rsid w:val="00FC4863"/>
    <w:rsid w:val="00FC5894"/>
    <w:rsid w:val="00FD0DA9"/>
    <w:rsid w:val="00FD1ACD"/>
    <w:rsid w:val="00FE38EE"/>
    <w:rsid w:val="00FE3E7D"/>
    <w:rsid w:val="00FE3EC5"/>
    <w:rsid w:val="00FE4B33"/>
    <w:rsid w:val="00FE7155"/>
    <w:rsid w:val="00FF32DC"/>
    <w:rsid w:val="00FF3526"/>
    <w:rsid w:val="00FF3A3F"/>
    <w:rsid w:val="00FF4337"/>
    <w:rsid w:val="00FF5E35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6A09F"/>
  <w15:docId w15:val="{09A7FD02-11A4-4226-8B32-F7E67E1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ind w:firstLine="567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531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 w:line="360" w:lineRule="auto"/>
      <w:ind w:firstLine="567"/>
    </w:pPr>
    <w:rPr>
      <w:rFonts w:eastAsiaTheme="minorHAnsi"/>
      <w:b/>
      <w:caps/>
      <w:sz w:val="28"/>
      <w:lang w:eastAsia="en-US"/>
    </w:rPr>
  </w:style>
  <w:style w:type="paragraph" w:customStyle="1" w:styleId="apaks">
    <w:name w:val="apaks"/>
    <w:basedOn w:val="Normal"/>
    <w:qFormat/>
    <w:rsid w:val="008C5531"/>
    <w:pPr>
      <w:spacing w:before="240" w:after="240" w:line="360" w:lineRule="auto"/>
      <w:ind w:firstLine="567"/>
    </w:pPr>
    <w:rPr>
      <w:rFonts w:eastAsiaTheme="minorHAnsi"/>
      <w:b/>
      <w:lang w:eastAsia="en-US"/>
    </w:rPr>
  </w:style>
  <w:style w:type="paragraph" w:customStyle="1" w:styleId="attels">
    <w:name w:val="attels"/>
    <w:basedOn w:val="Normal"/>
    <w:qFormat/>
    <w:rsid w:val="008C5531"/>
    <w:pPr>
      <w:spacing w:before="240" w:line="360" w:lineRule="auto"/>
      <w:jc w:val="center"/>
    </w:pPr>
    <w:rPr>
      <w:rFonts w:eastAsiaTheme="minorHAnsi"/>
      <w:lang w:eastAsia="en-US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spacing w:line="360" w:lineRule="auto"/>
      <w:jc w:val="center"/>
    </w:pPr>
    <w:rPr>
      <w:rFonts w:eastAsia="Calibri"/>
      <w:lang w:eastAsia="en-US"/>
    </w:rPr>
  </w:style>
  <w:style w:type="paragraph" w:customStyle="1" w:styleId="anotacija">
    <w:name w:val="anotacija"/>
    <w:basedOn w:val="Normal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formulas">
    <w:name w:val="formulas"/>
    <w:basedOn w:val="Normal"/>
    <w:qFormat/>
    <w:rsid w:val="008C5531"/>
    <w:pPr>
      <w:spacing w:before="120" w:after="120" w:line="360" w:lineRule="auto"/>
      <w:ind w:left="357"/>
      <w:jc w:val="right"/>
    </w:pPr>
    <w:rPr>
      <w:rFonts w:eastAsiaTheme="minorHAnsi"/>
      <w:lang w:eastAsia="en-US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 w:line="360" w:lineRule="auto"/>
      <w:ind w:firstLine="567"/>
    </w:pPr>
    <w:rPr>
      <w:rFonts w:eastAsiaTheme="minorHAnsi" w:cstheme="minorBidi"/>
      <w:b/>
      <w:szCs w:val="22"/>
      <w:lang w:eastAsia="en-US"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color w:val="000000"/>
      <w:sz w:val="28"/>
      <w:szCs w:val="22"/>
      <w:lang w:eastAsia="en-US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ind w:firstLine="567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DC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689C"/>
  </w:style>
  <w:style w:type="paragraph" w:customStyle="1" w:styleId="naisf">
    <w:name w:val="naisf"/>
    <w:basedOn w:val="Normal"/>
    <w:rsid w:val="00DC68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C68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C689C"/>
    <w:pPr>
      <w:spacing w:before="75" w:after="75"/>
      <w:jc w:val="right"/>
    </w:pPr>
  </w:style>
  <w:style w:type="paragraph" w:customStyle="1" w:styleId="naiskr">
    <w:name w:val="naiskr"/>
    <w:basedOn w:val="Normal"/>
    <w:rsid w:val="00DC689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DC6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8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DC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5B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B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tvhtml">
    <w:name w:val="tv_html"/>
    <w:rsid w:val="002B54B3"/>
  </w:style>
  <w:style w:type="character" w:styleId="Hyperlink">
    <w:name w:val="Hyperlink"/>
    <w:basedOn w:val="DefaultParagraphFont"/>
    <w:uiPriority w:val="99"/>
    <w:unhideWhenUsed/>
    <w:rsid w:val="0050281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EE9"/>
    <w:rPr>
      <w:vertAlign w:val="superscript"/>
    </w:rPr>
  </w:style>
  <w:style w:type="table" w:styleId="TableGrid">
    <w:name w:val="Table Grid"/>
    <w:basedOn w:val="TableNormal"/>
    <w:uiPriority w:val="59"/>
    <w:rsid w:val="00B2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929D1"/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9D1"/>
    <w:rPr>
      <w:rFonts w:ascii="Calibri" w:hAnsi="Calibri"/>
      <w:color w:val="1F497D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87262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41049C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56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6D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75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0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k.gov.lv/content/ministru-kabineta-diskusiju-dokumenti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/sabiedribas_lidzdaliba/tiesibu_aktu_projekti/valsts_budzeta_politik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dmila.Jevcuka@fm.gov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E818-12E7-4B85-A88C-C2F2D5FC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73109-AE00-49DF-89CA-B86A224F4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896D3-F1C0-47DF-84FD-01D246966911}">
  <ds:schemaRefs>
    <ds:schemaRef ds:uri="http://schemas.microsoft.com/office/2006/metadata/properties"/>
    <ds:schemaRef ds:uri="http://schemas.microsoft.com/sharepoint/v3"/>
    <ds:schemaRef ds:uri="7048371a-c377-4617-a558-28bad1ac8a64"/>
  </ds:schemaRefs>
</ds:datastoreItem>
</file>

<file path=customXml/itemProps4.xml><?xml version="1.0" encoding="utf-8"?>
<ds:datastoreItem xmlns:ds="http://schemas.openxmlformats.org/officeDocument/2006/customXml" ds:itemID="{2B3E3E05-4A41-4DBB-B763-DC49335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MK noteikumu projektam "Noteikumi par budžetu parāda instrumentu klasifikāciju"</vt:lpstr>
    </vt:vector>
  </TitlesOfParts>
  <Company>Finanšu ministrija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MK noteikumu projektam "Noteikumi par budžetu parāda instrumentu klasifikāciju"</dc:title>
  <dc:subject>Anotācija</dc:subject>
  <dc:creator>ludmila.jevcuka@fm.gov.lv</dc:creator>
  <cp:keywords>Anotācija</cp:keywords>
  <dc:description>67095442, ludmila.jevcuka@fm.gov.lv</dc:description>
  <cp:lastModifiedBy>Laimdota Adlere</cp:lastModifiedBy>
  <cp:revision>2</cp:revision>
  <cp:lastPrinted>2020-07-01T12:51:00Z</cp:lastPrinted>
  <dcterms:created xsi:type="dcterms:W3CDTF">2020-12-14T08:49:00Z</dcterms:created>
  <dcterms:modified xsi:type="dcterms:W3CDTF">2020-12-14T08:49:00Z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